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7D92" w14:textId="65D85044" w:rsidR="00034AFD" w:rsidRDefault="00E475E8" w:rsidP="005C10BF">
      <w:bookmarkStart w:id="0" w:name="_Ref462675860"/>
      <w:bookmarkStart w:id="1" w:name="_Ref465963108"/>
      <w:bookmarkStart w:id="2" w:name="_Hlk62292179"/>
      <w:r>
        <w:t>3GPP TSG RAN WG1 #116</w:t>
      </w:r>
      <w:r>
        <w:tab/>
      </w:r>
      <w:r>
        <w:tab/>
        <w:t xml:space="preserve">    </w:t>
      </w:r>
      <w:r>
        <w:tab/>
        <w:t xml:space="preserve"> </w:t>
      </w:r>
      <w:r w:rsidRPr="005B138C">
        <w:t>R1-</w:t>
      </w:r>
      <w:r w:rsidR="005B138C">
        <w:t xml:space="preserve"> </w:t>
      </w:r>
      <w:r w:rsidR="005B138C" w:rsidRPr="005B138C">
        <w:t>2401794</w:t>
      </w:r>
    </w:p>
    <w:p w14:paraId="4A7C2A79" w14:textId="77777777" w:rsidR="00034AFD" w:rsidRDefault="00E475E8" w:rsidP="005C10BF">
      <w:pPr>
        <w:rPr>
          <w:lang w:eastAsia="ja-JP"/>
        </w:rPr>
      </w:pPr>
      <w:r>
        <w:rPr>
          <w:lang w:eastAsia="ja-JP"/>
        </w:rPr>
        <w:t>Athens, Greece, February 26</w:t>
      </w:r>
      <w:r>
        <w:rPr>
          <w:rFonts w:ascii="Malgun Gothic" w:eastAsia="Malgun Gothic" w:hAnsi="Malgun Gothic" w:cs="Malgun Gothic" w:hint="eastAsia"/>
          <w:vertAlign w:val="superscript"/>
          <w:lang w:eastAsia="ko-KR"/>
        </w:rPr>
        <w:t>th</w:t>
      </w:r>
      <w:r>
        <w:rPr>
          <w:lang w:eastAsia="ja-JP"/>
        </w:rPr>
        <w:t xml:space="preserve"> </w:t>
      </w:r>
      <w:r>
        <w:t>– March 1</w:t>
      </w:r>
      <w:r>
        <w:rPr>
          <w:vertAlign w:val="superscript"/>
        </w:rPr>
        <w:t>st</w:t>
      </w:r>
      <w:r>
        <w:rPr>
          <w:lang w:eastAsia="ja-JP"/>
        </w:rPr>
        <w:t>, 2024</w:t>
      </w:r>
    </w:p>
    <w:p w14:paraId="18763508" w14:textId="77777777" w:rsidR="00034AFD" w:rsidRDefault="00E475E8" w:rsidP="005C10BF">
      <w:r>
        <w:t>Agenda item:</w:t>
      </w:r>
      <w:r>
        <w:tab/>
      </w:r>
      <w:bookmarkStart w:id="3" w:name="Source"/>
      <w:bookmarkEnd w:id="3"/>
      <w:r>
        <w:t>7.1</w:t>
      </w:r>
    </w:p>
    <w:p w14:paraId="09DD3BEA" w14:textId="77777777" w:rsidR="00034AFD" w:rsidRDefault="00E475E8" w:rsidP="005C10BF">
      <w:r>
        <w:rPr>
          <w:b/>
        </w:rPr>
        <w:t xml:space="preserve">Source: </w:t>
      </w:r>
      <w:r>
        <w:rPr>
          <w:b/>
        </w:rPr>
        <w:tab/>
      </w:r>
      <w:r>
        <w:t>Moderator (Qualcomm)</w:t>
      </w:r>
    </w:p>
    <w:p w14:paraId="075048D8" w14:textId="77777777" w:rsidR="00034AFD" w:rsidRDefault="00E475E8" w:rsidP="005C10BF">
      <w:pPr>
        <w:rPr>
          <w:rFonts w:cs="Arial"/>
        </w:rPr>
      </w:pPr>
      <w:r>
        <w:rPr>
          <w:b/>
        </w:rPr>
        <w:t>Title:</w:t>
      </w:r>
      <w:r>
        <w:t xml:space="preserve"> </w:t>
      </w:r>
      <w:r>
        <w:rPr>
          <w:sz w:val="22"/>
        </w:rPr>
        <w:tab/>
      </w:r>
      <w:r>
        <w:t>Moderator summary #1 of clarifying several ambiguities with type 2 CG-PUSCH</w:t>
      </w:r>
    </w:p>
    <w:p w14:paraId="2E0728DD" w14:textId="77777777" w:rsidR="00034AFD" w:rsidRDefault="00E475E8" w:rsidP="005C10BF">
      <w:r>
        <w:rPr>
          <w:b/>
        </w:rPr>
        <w:t>Document for:</w:t>
      </w:r>
      <w:r>
        <w:tab/>
      </w:r>
      <w:bookmarkStart w:id="4" w:name="DocumentFor"/>
      <w:bookmarkEnd w:id="4"/>
      <w:r>
        <w:t>Discussion/Decision</w:t>
      </w:r>
    </w:p>
    <w:bookmarkEnd w:id="0"/>
    <w:bookmarkEnd w:id="1"/>
    <w:bookmarkEnd w:id="2"/>
    <w:p w14:paraId="63B76812" w14:textId="77777777" w:rsidR="00034AFD" w:rsidRDefault="00E475E8">
      <w:pPr>
        <w:pStyle w:val="Heading1"/>
      </w:pPr>
      <w:r>
        <w:t>Introduction</w:t>
      </w:r>
    </w:p>
    <w:p w14:paraId="0E2066D0" w14:textId="77777777" w:rsidR="00034AFD" w:rsidRDefault="00E475E8" w:rsidP="005C10BF">
      <w:r>
        <w:rPr>
          <w:lang w:val="en-GB"/>
        </w:rPr>
        <w:t>T</w:t>
      </w:r>
      <w:r>
        <w:t xml:space="preserve">he document is provided further discuss the ambiguities of type 2 CG-PUSCH. </w:t>
      </w:r>
    </w:p>
    <w:p w14:paraId="0C14FF19" w14:textId="77777777" w:rsidR="00034AFD" w:rsidRDefault="00E475E8">
      <w:pPr>
        <w:pStyle w:val="Heading1"/>
        <w:rPr>
          <w:lang w:eastAsia="zh-CN"/>
        </w:rPr>
      </w:pPr>
      <w:bookmarkStart w:id="5" w:name="_Ref462669569"/>
      <w:bookmarkStart w:id="6" w:name="_Ref525738522"/>
      <w:bookmarkStart w:id="7" w:name="_Ref471731770"/>
      <w:r>
        <w:rPr>
          <w:lang w:eastAsia="zh-CN"/>
        </w:rPr>
        <w:t>Whether the 1st type 2 CG-PUSCH is a DG or CG PUSCH</w:t>
      </w:r>
    </w:p>
    <w:p w14:paraId="1C8B2B24" w14:textId="77777777" w:rsidR="00034AFD" w:rsidRDefault="00E475E8" w:rsidP="005C10BF">
      <w:pPr>
        <w:rPr>
          <w:lang w:val="en-GB"/>
        </w:rPr>
      </w:pPr>
      <w:bookmarkStart w:id="8"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Pr>
          <w:lang w:val="en-GB"/>
        </w:rPr>
        <w:fldChar w:fldCharType="begin"/>
      </w:r>
      <w:r>
        <w:rPr>
          <w:lang w:val="en-GB"/>
        </w:rPr>
        <w:instrText xml:space="preserve"> REF _Ref126933648 \h </w:instrText>
      </w:r>
      <w:r>
        <w:rPr>
          <w:lang w:val="en-GB"/>
        </w:rPr>
      </w:r>
      <w:r>
        <w:rPr>
          <w:lang w:val="en-GB"/>
        </w:rPr>
        <w:fldChar w:fldCharType="separate"/>
      </w:r>
      <w:r>
        <w:rPr>
          <w:rFonts w:eastAsia="Malgun Gothic"/>
          <w:b/>
          <w:lang w:val="en-GB"/>
        </w:rPr>
        <w:t>Fig 1</w:t>
      </w:r>
      <w:r>
        <w:rPr>
          <w:lang w:val="en-GB"/>
        </w:rPr>
        <w:fldChar w:fldCharType="end"/>
      </w:r>
      <w:r>
        <w:rPr>
          <w:lang w:val="en-GB"/>
        </w:rPr>
        <w:t xml:space="preserve">. </w:t>
      </w:r>
    </w:p>
    <w:p w14:paraId="2202BB61" w14:textId="77777777" w:rsidR="00034AFD" w:rsidRDefault="00E475E8" w:rsidP="005C10BF">
      <w:pPr>
        <w:rPr>
          <w:lang w:val="en-GB"/>
        </w:rPr>
      </w:pPr>
      <w:r>
        <w:rPr>
          <w:lang w:val="en-GB"/>
        </w:rPr>
        <w:t xml:space="preserve">The above seems very straightforward. But if we dig into details, the following important question starts to raise. </w:t>
      </w:r>
    </w:p>
    <w:p w14:paraId="5DDB2DA9" w14:textId="77777777" w:rsidR="00034AFD" w:rsidRDefault="00E475E8" w:rsidP="005C10BF">
      <w:pPr>
        <w:pStyle w:val="ListParagraph"/>
        <w:numPr>
          <w:ilvl w:val="0"/>
          <w:numId w:val="5"/>
        </w:numPr>
        <w:rPr>
          <w:lang w:val="en-GB"/>
        </w:rPr>
      </w:pPr>
      <w:r>
        <w:rPr>
          <w:lang w:val="en-GB"/>
        </w:rPr>
        <w:t xml:space="preserve">For the first CG-PUSCH transmission triggered by the activation DCI, should UE treat it as a DG-PUSCH (same as other DG-PUSCH scheduled by DCI with C-RNTI) or treat it as a CG-PUSCH (same as the subsequent CG-PUSCHs)? </w:t>
      </w:r>
    </w:p>
    <w:p w14:paraId="3C7399CA" w14:textId="77777777" w:rsidR="00034AFD" w:rsidRDefault="00034AFD" w:rsidP="005C10BF">
      <w:pPr>
        <w:rPr>
          <w:lang w:val="en-GB"/>
        </w:rPr>
      </w:pPr>
    </w:p>
    <w:p w14:paraId="39DFBBB7" w14:textId="77777777" w:rsidR="00034AFD" w:rsidRDefault="00E475E8" w:rsidP="005C10BF">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to trigger SRS and CSI report. Basically, for each field in the DCI, there are the following two questions need to be answered. </w:t>
      </w:r>
    </w:p>
    <w:p w14:paraId="57313372" w14:textId="77777777" w:rsidR="00034AFD" w:rsidRDefault="00E475E8" w:rsidP="005C10BF">
      <w:pPr>
        <w:pStyle w:val="ListParagraph"/>
        <w:numPr>
          <w:ilvl w:val="0"/>
          <w:numId w:val="5"/>
        </w:numPr>
        <w:rPr>
          <w:lang w:val="en-GB"/>
        </w:rPr>
      </w:pPr>
      <w:r>
        <w:rPr>
          <w:lang w:val="en-GB"/>
        </w:rPr>
        <w:t>Whether UE should ignore or follow this field in activation DCI?</w:t>
      </w:r>
    </w:p>
    <w:p w14:paraId="158F7FB2" w14:textId="77777777" w:rsidR="00034AFD" w:rsidRDefault="00E475E8" w:rsidP="005C10BF">
      <w:pPr>
        <w:pStyle w:val="ListParagraph"/>
        <w:numPr>
          <w:ilvl w:val="0"/>
          <w:numId w:val="5"/>
        </w:numPr>
        <w:rPr>
          <w:lang w:val="en-GB"/>
        </w:rPr>
      </w:pPr>
      <w:r>
        <w:rPr>
          <w:lang w:val="en-GB"/>
        </w:rPr>
        <w:t>If UE follow this field, should the UE apply this field to only the first CG-PUSCH triggered by the activation DCI or the first and subsequent CG-PUSCHs?</w:t>
      </w:r>
    </w:p>
    <w:p w14:paraId="3D229CFE" w14:textId="77777777" w:rsidR="00034AFD" w:rsidRDefault="00034AFD" w:rsidP="005C10BF">
      <w:pPr>
        <w:pStyle w:val="ListParagraph"/>
        <w:rPr>
          <w:lang w:val="en-GB"/>
        </w:rPr>
      </w:pPr>
    </w:p>
    <w:p w14:paraId="73ED8121" w14:textId="77777777" w:rsidR="00034AFD" w:rsidRDefault="00E475E8" w:rsidP="005C10BF">
      <w:pPr>
        <w:rPr>
          <w:lang w:val="en-GB"/>
        </w:rPr>
      </w:pPr>
      <w:r>
        <w:rPr>
          <w:noProof/>
          <w:lang w:eastAsia="ko-KR"/>
        </w:rPr>
        <w:lastRenderedPageBreak/>
        <w:drawing>
          <wp:inline distT="0" distB="0" distL="0" distR="0" wp14:anchorId="56B0964C" wp14:editId="2F401C4D">
            <wp:extent cx="4613910" cy="1794510"/>
            <wp:effectExtent l="0" t="0" r="0" b="0"/>
            <wp:docPr id="2"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graph&#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34865" cy="1802912"/>
                    </a:xfrm>
                    <a:prstGeom prst="rect">
                      <a:avLst/>
                    </a:prstGeom>
                    <a:noFill/>
                    <a:ln>
                      <a:noFill/>
                    </a:ln>
                  </pic:spPr>
                </pic:pic>
              </a:graphicData>
            </a:graphic>
          </wp:inline>
        </w:drawing>
      </w:r>
    </w:p>
    <w:p w14:paraId="797FCC6A" w14:textId="77777777" w:rsidR="00034AFD" w:rsidRDefault="00E475E8" w:rsidP="005C10BF">
      <w:pPr>
        <w:rPr>
          <w:lang w:val="en-GB"/>
        </w:rPr>
      </w:pPr>
      <w:bookmarkStart w:id="9" w:name="_Ref126933648"/>
      <w:r>
        <w:rPr>
          <w:rFonts w:eastAsia="Malgun Gothic"/>
          <w:lang w:val="en-GB"/>
        </w:rPr>
        <w:t xml:space="preserve">Fig </w:t>
      </w:r>
      <w:r>
        <w:rPr>
          <w:rFonts w:eastAsia="Malgun Gothic"/>
          <w:lang w:val="en-GB"/>
        </w:rPr>
        <w:fldChar w:fldCharType="begin"/>
      </w:r>
      <w:r>
        <w:rPr>
          <w:rFonts w:eastAsia="Malgun Gothic"/>
          <w:lang w:val="en-GB"/>
        </w:rPr>
        <w:instrText xml:space="preserve"> SEQ Figure \* ARABIC </w:instrText>
      </w:r>
      <w:r>
        <w:rPr>
          <w:rFonts w:eastAsia="Malgun Gothic"/>
          <w:lang w:val="en-GB"/>
        </w:rPr>
        <w:fldChar w:fldCharType="separate"/>
      </w:r>
      <w:r>
        <w:rPr>
          <w:rFonts w:eastAsia="Malgun Gothic"/>
          <w:lang w:val="en-GB"/>
        </w:rPr>
        <w:t>1</w:t>
      </w:r>
      <w:r>
        <w:rPr>
          <w:rFonts w:eastAsia="Malgun Gothic"/>
          <w:lang w:val="en-GB"/>
        </w:rPr>
        <w:fldChar w:fldCharType="end"/>
      </w:r>
      <w:bookmarkEnd w:id="9"/>
      <w:r>
        <w:rPr>
          <w:rFonts w:eastAsia="Malgun Gothic"/>
          <w:lang w:val="en-GB"/>
        </w:rPr>
        <w:t>:</w:t>
      </w:r>
      <w:r>
        <w:t xml:space="preserve"> Illustrate the ambiguity in Type 2 CG-PUSCH</w:t>
      </w:r>
    </w:p>
    <w:p w14:paraId="36D20169" w14:textId="77777777" w:rsidR="00034AFD" w:rsidRDefault="00034AFD" w:rsidP="005C10BF">
      <w:bookmarkStart w:id="10" w:name="_Hlk150612848"/>
    </w:p>
    <w:p w14:paraId="318CD936" w14:textId="77777777" w:rsidR="00034AFD" w:rsidRDefault="00E475E8" w:rsidP="005C10BF">
      <w:r>
        <w:t xml:space="preserve">This issue has been discussed in RAN1 #115. For most of the field in the activation DCI, the ambiguity was resolved. The only open issue remains for three fields, Downlink assignment index, </w:t>
      </w:r>
      <w:proofErr w:type="spellStart"/>
      <w:r>
        <w:t>sidelink</w:t>
      </w:r>
      <w:proofErr w:type="spellEnd"/>
      <w:r>
        <w:t xml:space="preserve"> assignment index, and DFI field.</w:t>
      </w:r>
      <w:r>
        <w:rPr>
          <w:b/>
        </w:rPr>
        <w:t xml:space="preserve"> </w:t>
      </w:r>
    </w:p>
    <w:p w14:paraId="0375ABB6" w14:textId="77777777" w:rsidR="00034AFD" w:rsidRDefault="00E475E8" w:rsidP="005C10BF">
      <w:r>
        <w:t xml:space="preserve">“Downlink assignment index” field: </w:t>
      </w:r>
    </w:p>
    <w:p w14:paraId="54491658" w14:textId="77777777" w:rsidR="00034AFD" w:rsidRDefault="00E475E8" w:rsidP="005C10BF">
      <w:pPr>
        <w:rPr>
          <w:lang w:val="en-GB"/>
        </w:rPr>
      </w:pPr>
      <w:r>
        <w:rPr>
          <w:rFonts w:eastAsia="Microsoft YaHei"/>
          <w:b/>
          <w:noProof/>
          <w:color w:val="000000"/>
          <w:u w:val="single"/>
          <w:lang w:eastAsia="ko-KR"/>
        </w:rPr>
        <mc:AlternateContent>
          <mc:Choice Requires="wps">
            <w:drawing>
              <wp:anchor distT="45720" distB="45720" distL="114300" distR="114300" simplePos="0" relativeHeight="251659264" behindDoc="0" locked="0" layoutInCell="1" allowOverlap="1" wp14:anchorId="662A1344" wp14:editId="7731FF67">
                <wp:simplePos x="0" y="0"/>
                <wp:positionH relativeFrom="margin">
                  <wp:align>right</wp:align>
                </wp:positionH>
                <wp:positionV relativeFrom="paragraph">
                  <wp:posOffset>277495</wp:posOffset>
                </wp:positionV>
                <wp:extent cx="6290310" cy="1765300"/>
                <wp:effectExtent l="0" t="0" r="1524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1765300"/>
                        </a:xfrm>
                        <a:prstGeom prst="rect">
                          <a:avLst/>
                        </a:prstGeom>
                        <a:solidFill>
                          <a:srgbClr val="FFFFFF"/>
                        </a:solidFill>
                        <a:ln w="9525">
                          <a:solidFill>
                            <a:srgbClr val="000000"/>
                          </a:solidFill>
                          <a:miter lim="800000"/>
                        </a:ln>
                      </wps:spPr>
                      <wps:txbx>
                        <w:txbxContent>
                          <w:p w14:paraId="1AF316EA" w14:textId="77777777" w:rsidR="00034AFD" w:rsidRDefault="00E475E8" w:rsidP="005C10BF">
                            <w:pPr>
                              <w:rPr>
                                <w:highlight w:val="green"/>
                              </w:rPr>
                            </w:pPr>
                            <w:r>
                              <w:rPr>
                                <w:highlight w:val="green"/>
                              </w:rPr>
                              <w:t>Agreement</w:t>
                            </w:r>
                          </w:p>
                          <w:p w14:paraId="7AC2C088" w14:textId="77777777" w:rsidR="00034AFD" w:rsidRDefault="00E475E8" w:rsidP="005C10BF">
                            <w:r>
                              <w:t>For Rel 15/16/17, it is up to UE implementation to ignore or follow the “Downlink assignment index” field in DCI format 0_1, 0_2 associated with the first CG PUSCH transmission.</w:t>
                            </w:r>
                          </w:p>
                          <w:p w14:paraId="1C612415" w14:textId="77777777" w:rsidR="00034AFD" w:rsidRDefault="00E475E8" w:rsidP="005C10BF">
                            <w:pPr>
                              <w:pStyle w:val="ListParagraph"/>
                              <w:numPr>
                                <w:ilvl w:val="0"/>
                                <w:numId w:val="6"/>
                              </w:numPr>
                            </w:pPr>
                            <w:r>
                              <w:t xml:space="preserve">When a UE ignores “Downlink assignment index” field in DCI format 0_1, 0_2, it follows the “Downlink assignment index” in DCI format 1_0, 1_1, 1_2, if applicable. </w:t>
                            </w:r>
                          </w:p>
                          <w:p w14:paraId="55B20B13" w14:textId="77777777" w:rsidR="00034AFD" w:rsidRDefault="00E475E8" w:rsidP="005C10BF">
                            <w:pPr>
                              <w:pStyle w:val="ListParagraph"/>
                              <w:numPr>
                                <w:ilvl w:val="0"/>
                                <w:numId w:val="6"/>
                              </w:numPr>
                              <w:rPr>
                                <w:rFonts w:eastAsia="Malgun Gothic"/>
                              </w:rPr>
                            </w:pPr>
                            <w:r>
                              <w:rPr>
                                <w:rFonts w:eastAsia="Malgun Gothic"/>
                              </w:rPr>
                              <w:t>When</w:t>
                            </w:r>
                            <w:r>
                              <w:t xml:space="preserve"> a UE follows “Downlink assignment index” field in DCI format 0_1, 0_2, 1_0, 1_1, or 1_2, it applies the field only once (to the first CG-PUSCH transmission instance, if applicable).</w:t>
                            </w:r>
                          </w:p>
                          <w:p w14:paraId="2A5FC2C0" w14:textId="77777777" w:rsidR="00034AFD" w:rsidRDefault="00E475E8" w:rsidP="005C10BF">
                            <w:r>
                              <w:t xml:space="preserve">For Rel </w:t>
                            </w:r>
                            <w:r>
                              <w:rPr>
                                <w:color w:val="FF0000"/>
                              </w:rPr>
                              <w:t xml:space="preserve">18 </w:t>
                            </w:r>
                            <w:r>
                              <w:t>and beyond, decide between the following options in RAN1#116</w:t>
                            </w:r>
                          </w:p>
                          <w:p w14:paraId="36BF1A57" w14:textId="77777777" w:rsidR="00034AFD" w:rsidRDefault="00E475E8" w:rsidP="005C10BF">
                            <w:pPr>
                              <w:pStyle w:val="ListParagraph"/>
                              <w:numPr>
                                <w:ilvl w:val="0"/>
                                <w:numId w:val="6"/>
                              </w:numPr>
                            </w:pPr>
                            <w:r>
                              <w:t>Option 1: A UE shall ignore this field in the activation DCI.</w:t>
                            </w:r>
                          </w:p>
                          <w:p w14:paraId="5C62463C" w14:textId="77777777" w:rsidR="00034AFD" w:rsidRDefault="00E475E8" w:rsidP="005C10BF">
                            <w:pPr>
                              <w:pStyle w:val="ListParagraph"/>
                              <w:numPr>
                                <w:ilvl w:val="0"/>
                                <w:numId w:val="6"/>
                              </w:numPr>
                            </w:pPr>
                            <w:r>
                              <w:t xml:space="preserve">Option 2: A UE follows this field, if exists. It applies only once to the first CG-PUSCH transmission instance. </w:t>
                            </w:r>
                          </w:p>
                          <w:p w14:paraId="412D4257" w14:textId="77777777" w:rsidR="00034AFD" w:rsidRDefault="00034AFD" w:rsidP="005C10BF"/>
                        </w:txbxContent>
                      </wps:txbx>
                      <wps:bodyPr rot="0" vert="horz" wrap="square" lIns="91440" tIns="45720" rIns="91440" bIns="45720" anchor="t" anchorCtr="0">
                        <a:noAutofit/>
                      </wps:bodyPr>
                    </wps:wsp>
                  </a:graphicData>
                </a:graphic>
              </wp:anchor>
            </w:drawing>
          </mc:Choice>
          <mc:Fallback>
            <w:pict>
              <v:shapetype w14:anchorId="662A1344" id="_x0000_t202" coordsize="21600,21600" o:spt="202" path="m,l,21600r21600,l21600,xe">
                <v:stroke joinstyle="miter"/>
                <v:path gradientshapeok="t" o:connecttype="rect"/>
              </v:shapetype>
              <v:shape id="Text Box 2" o:spid="_x0000_s1026" type="#_x0000_t202" style="position:absolute;left:0;text-align:left;margin-left:444.1pt;margin-top:21.85pt;width:495.3pt;height:139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">
                <v:textbox>
                  <w:txbxContent>
                    <w:p w14:paraId="1AF316EA" w14:textId="77777777" w:rsidR="00034AFD" w:rsidRDefault="00E475E8" w:rsidP="005C10BF">
                      <w:pPr>
                        <w:rPr>
                          <w:highlight w:val="green"/>
                        </w:rPr>
                      </w:pPr>
                      <w:r>
                        <w:rPr>
                          <w:highlight w:val="green"/>
                        </w:rPr>
                        <w:t>Agreement</w:t>
                      </w:r>
                    </w:p>
                    <w:p w14:paraId="7AC2C088" w14:textId="77777777" w:rsidR="00034AFD" w:rsidRDefault="00E475E8" w:rsidP="005C10BF">
                      <w:r>
                        <w:t>For Rel 15/16/17, it is up to UE implementation to ignore or follow the “Downlink assignment index” field in DCI format 0_1, 0_2 associated with the first CG PUSCH transmission.</w:t>
                      </w:r>
                    </w:p>
                    <w:p w14:paraId="1C612415" w14:textId="77777777" w:rsidR="00034AFD" w:rsidRDefault="00E475E8" w:rsidP="005C10BF">
                      <w:pPr>
                        <w:pStyle w:val="ListParagraph"/>
                        <w:numPr>
                          <w:ilvl w:val="0"/>
                          <w:numId w:val="6"/>
                        </w:numPr>
                      </w:pPr>
                      <w:r>
                        <w:t xml:space="preserve">When a UE ignores “Downlink assignment index” field in DCI format 0_1, 0_2, it follows the “Downlink assignment index” in DCI format 1_0, 1_1, 1_2, if applicable. </w:t>
                      </w:r>
                    </w:p>
                    <w:p w14:paraId="55B20B13" w14:textId="77777777" w:rsidR="00034AFD" w:rsidRDefault="00E475E8" w:rsidP="005C10BF">
                      <w:pPr>
                        <w:pStyle w:val="ListParagraph"/>
                        <w:numPr>
                          <w:ilvl w:val="0"/>
                          <w:numId w:val="6"/>
                        </w:numPr>
                        <w:rPr>
                          <w:rFonts w:eastAsia="Malgun Gothic"/>
                        </w:rPr>
                      </w:pPr>
                      <w:r>
                        <w:rPr>
                          <w:rFonts w:eastAsia="Malgun Gothic"/>
                        </w:rPr>
                        <w:t>When</w:t>
                      </w:r>
                      <w:r>
                        <w:t xml:space="preserve"> a UE follows “Downlink assignment index” field in DCI format 0_1, 0_2, 1_0, 1_1, or 1_2, it applies the field only once (to the first CG-PUSCH transmission instance, if applicable).</w:t>
                      </w:r>
                    </w:p>
                    <w:p w14:paraId="2A5FC2C0" w14:textId="77777777" w:rsidR="00034AFD" w:rsidRDefault="00E475E8" w:rsidP="005C10BF">
                      <w:r>
                        <w:t xml:space="preserve">For Rel </w:t>
                      </w:r>
                      <w:r>
                        <w:rPr>
                          <w:color w:val="FF0000"/>
                        </w:rPr>
                        <w:t xml:space="preserve">18 </w:t>
                      </w:r>
                      <w:r>
                        <w:t>and beyond, decide between the following options in RAN1#116</w:t>
                      </w:r>
                    </w:p>
                    <w:p w14:paraId="36BF1A57" w14:textId="77777777" w:rsidR="00034AFD" w:rsidRDefault="00E475E8" w:rsidP="005C10BF">
                      <w:pPr>
                        <w:pStyle w:val="ListParagraph"/>
                        <w:numPr>
                          <w:ilvl w:val="0"/>
                          <w:numId w:val="6"/>
                        </w:numPr>
                      </w:pPr>
                      <w:r>
                        <w:t>Option 1: A UE shall ignore this field in the activation DCI.</w:t>
                      </w:r>
                    </w:p>
                    <w:p w14:paraId="5C62463C" w14:textId="77777777" w:rsidR="00034AFD" w:rsidRDefault="00E475E8" w:rsidP="005C10BF">
                      <w:pPr>
                        <w:pStyle w:val="ListParagraph"/>
                        <w:numPr>
                          <w:ilvl w:val="0"/>
                          <w:numId w:val="6"/>
                        </w:numPr>
                      </w:pPr>
                      <w:r>
                        <w:t xml:space="preserve">Option 2: A UE follows this field, if exists. It applies only once to the first CG-PUSCH transmission instance. </w:t>
                      </w:r>
                    </w:p>
                    <w:p w14:paraId="412D4257" w14:textId="77777777" w:rsidR="00034AFD" w:rsidRDefault="00034AFD" w:rsidP="005C10BF"/>
                  </w:txbxContent>
                </v:textbox>
                <w10:wrap type="square" anchorx="margin"/>
              </v:shape>
            </w:pict>
          </mc:Fallback>
        </mc:AlternateContent>
      </w:r>
      <w:r>
        <w:rPr>
          <w:lang w:val="en-GB"/>
        </w:rPr>
        <w:t xml:space="preserve">Regarding the </w:t>
      </w:r>
      <w:r>
        <w:t xml:space="preserve">Downlink assignment index, RAN1 had the following agreement in RAN1 #115. </w:t>
      </w:r>
      <w:r>
        <w:rPr>
          <w:lang w:val="en-GB"/>
        </w:rPr>
        <w:t xml:space="preserve"> </w:t>
      </w:r>
    </w:p>
    <w:p w14:paraId="12EB14C6" w14:textId="77777777" w:rsidR="00034AFD" w:rsidRDefault="00E475E8" w:rsidP="005C10BF">
      <w:r>
        <w:rPr>
          <w:lang w:val="en-GB"/>
        </w:rPr>
        <w:t xml:space="preserve">According to the above agreement, RAN1 </w:t>
      </w:r>
      <w:proofErr w:type="gramStart"/>
      <w:r>
        <w:rPr>
          <w:lang w:val="en-GB"/>
        </w:rPr>
        <w:t>have to</w:t>
      </w:r>
      <w:proofErr w:type="gramEnd"/>
      <w:r>
        <w:rPr>
          <w:lang w:val="en-GB"/>
        </w:rPr>
        <w:t xml:space="preserve"> make a binary decision in this meeting. RAN1 already had enough technical discussion about the pros and cons of the two options. Given both options can work, of course with its own pros and cons. FL suggest </w:t>
      </w:r>
      <w:proofErr w:type="gramStart"/>
      <w:r>
        <w:rPr>
          <w:lang w:val="en-GB"/>
        </w:rPr>
        <w:t>to take</w:t>
      </w:r>
      <w:proofErr w:type="gramEnd"/>
      <w:r>
        <w:rPr>
          <w:lang w:val="en-GB"/>
        </w:rPr>
        <w:t xml:space="preserve"> the decision based on majority view. </w:t>
      </w:r>
      <w:bookmarkEnd w:id="10"/>
    </w:p>
    <w:p w14:paraId="5F88AB7F" w14:textId="77777777" w:rsidR="00034AFD" w:rsidRDefault="00E475E8" w:rsidP="005C10BF">
      <w:r>
        <w:t xml:space="preserve">FL Question 1: For Rel </w:t>
      </w:r>
      <w:r>
        <w:rPr>
          <w:color w:val="FF0000"/>
        </w:rPr>
        <w:t xml:space="preserve">18 </w:t>
      </w:r>
      <w:r>
        <w:t>and beyond, regarding “Downlink assignment index” field in DCI format 0_1, 0_2 associated with the first CG PUSCH transmission, which of the following two options you support?</w:t>
      </w:r>
    </w:p>
    <w:p w14:paraId="1928107D" w14:textId="77777777" w:rsidR="00034AFD" w:rsidRDefault="00E475E8" w:rsidP="005C10BF">
      <w:pPr>
        <w:pStyle w:val="ListParagraph"/>
        <w:numPr>
          <w:ilvl w:val="0"/>
          <w:numId w:val="6"/>
        </w:numPr>
      </w:pPr>
      <w:r>
        <w:lastRenderedPageBreak/>
        <w:t>Option 1: A UE shall ignore this field in the activation DCI.</w:t>
      </w:r>
    </w:p>
    <w:p w14:paraId="310D4DB9" w14:textId="77777777" w:rsidR="00034AFD" w:rsidRDefault="00E475E8" w:rsidP="005C10BF">
      <w:pPr>
        <w:pStyle w:val="ListParagraph"/>
        <w:numPr>
          <w:ilvl w:val="0"/>
          <w:numId w:val="6"/>
        </w:numPr>
      </w:pPr>
      <w:r>
        <w:t xml:space="preserve">Option 2: A UE follows this field, if exists. It applies only once to the first CG-PUSCH transmission instance. </w:t>
      </w:r>
    </w:p>
    <w:p w14:paraId="666B8287" w14:textId="77777777" w:rsidR="00034AFD" w:rsidRDefault="00034AFD" w:rsidP="005C10BF"/>
    <w:tbl>
      <w:tblPr>
        <w:tblStyle w:val="TableGrid"/>
        <w:tblW w:w="0" w:type="auto"/>
        <w:tblLook w:val="04A0" w:firstRow="1" w:lastRow="0" w:firstColumn="1" w:lastColumn="0" w:noHBand="0" w:noVBand="1"/>
      </w:tblPr>
      <w:tblGrid>
        <w:gridCol w:w="2155"/>
        <w:gridCol w:w="7807"/>
      </w:tblGrid>
      <w:tr w:rsidR="00034AFD" w14:paraId="36B88E16" w14:textId="77777777">
        <w:tc>
          <w:tcPr>
            <w:tcW w:w="2155" w:type="dxa"/>
          </w:tcPr>
          <w:p w14:paraId="457B6A75" w14:textId="77777777" w:rsidR="00034AFD" w:rsidRDefault="00E475E8" w:rsidP="005C10BF">
            <w:r>
              <w:t>Company Name</w:t>
            </w:r>
          </w:p>
        </w:tc>
        <w:tc>
          <w:tcPr>
            <w:tcW w:w="7807" w:type="dxa"/>
          </w:tcPr>
          <w:p w14:paraId="2AAFD62F" w14:textId="77777777" w:rsidR="00034AFD" w:rsidRDefault="00E475E8" w:rsidP="005C10BF">
            <w:r>
              <w:t>Answers</w:t>
            </w:r>
          </w:p>
        </w:tc>
      </w:tr>
      <w:tr w:rsidR="00034AFD" w14:paraId="510E21CD" w14:textId="77777777">
        <w:tc>
          <w:tcPr>
            <w:tcW w:w="2155" w:type="dxa"/>
          </w:tcPr>
          <w:p w14:paraId="612FA0A1" w14:textId="77777777" w:rsidR="00034AFD" w:rsidRDefault="00E475E8" w:rsidP="005C10BF">
            <w:r>
              <w:rPr>
                <w:rFonts w:hint="eastAsia"/>
              </w:rPr>
              <w:t>New H3C</w:t>
            </w:r>
          </w:p>
        </w:tc>
        <w:tc>
          <w:tcPr>
            <w:tcW w:w="7807" w:type="dxa"/>
          </w:tcPr>
          <w:p w14:paraId="7B323AFE" w14:textId="77777777" w:rsidR="00034AFD" w:rsidRDefault="00E475E8" w:rsidP="005C10BF">
            <w:r>
              <w:rPr>
                <w:rFonts w:hint="eastAsia"/>
              </w:rPr>
              <w:t>Slightly prefer Option 1 and open to discuss about option 2</w:t>
            </w:r>
          </w:p>
        </w:tc>
      </w:tr>
      <w:tr w:rsidR="00034AFD" w14:paraId="57CF39F0" w14:textId="77777777">
        <w:tc>
          <w:tcPr>
            <w:tcW w:w="2155" w:type="dxa"/>
          </w:tcPr>
          <w:p w14:paraId="2633954F" w14:textId="12C95530" w:rsidR="00034AFD" w:rsidRPr="001C535E" w:rsidRDefault="001C535E" w:rsidP="005C10BF">
            <w:pPr>
              <w:rPr>
                <w:lang w:eastAsia="ja-JP"/>
              </w:rPr>
            </w:pPr>
            <w:r>
              <w:rPr>
                <w:rFonts w:hint="eastAsia"/>
                <w:lang w:eastAsia="ja-JP"/>
              </w:rPr>
              <w:t>D</w:t>
            </w:r>
            <w:r>
              <w:rPr>
                <w:lang w:eastAsia="ja-JP"/>
              </w:rPr>
              <w:t>CM</w:t>
            </w:r>
          </w:p>
        </w:tc>
        <w:tc>
          <w:tcPr>
            <w:tcW w:w="7807" w:type="dxa"/>
          </w:tcPr>
          <w:p w14:paraId="23F3B764" w14:textId="6491199F" w:rsidR="00034AFD" w:rsidRPr="001C535E" w:rsidRDefault="001C535E" w:rsidP="005C10BF">
            <w:pPr>
              <w:rPr>
                <w:lang w:eastAsia="ja-JP"/>
              </w:rPr>
            </w:pPr>
            <w:r>
              <w:rPr>
                <w:rFonts w:hint="eastAsia"/>
                <w:lang w:eastAsia="ja-JP"/>
              </w:rPr>
              <w:t>F</w:t>
            </w:r>
            <w:r>
              <w:rPr>
                <w:lang w:eastAsia="ja-JP"/>
              </w:rPr>
              <w:t>irst preference is Option 2, but OK with Option 1 as well.</w:t>
            </w:r>
          </w:p>
        </w:tc>
      </w:tr>
      <w:tr w:rsidR="00966B71" w14:paraId="026A2808" w14:textId="77777777">
        <w:tc>
          <w:tcPr>
            <w:tcW w:w="2155" w:type="dxa"/>
          </w:tcPr>
          <w:p w14:paraId="7F096374" w14:textId="6C17CF3D" w:rsidR="00966B71" w:rsidRPr="00966B71" w:rsidRDefault="00966B71" w:rsidP="005C10BF">
            <w:r>
              <w:rPr>
                <w:rFonts w:hint="eastAsia"/>
              </w:rPr>
              <w:t>Z</w:t>
            </w:r>
            <w:r>
              <w:t>TE</w:t>
            </w:r>
          </w:p>
        </w:tc>
        <w:tc>
          <w:tcPr>
            <w:tcW w:w="7807" w:type="dxa"/>
          </w:tcPr>
          <w:p w14:paraId="163D68C8" w14:textId="15414268" w:rsidR="00966B71" w:rsidRDefault="00966B71" w:rsidP="005C10BF">
            <w:r>
              <w:rPr>
                <w:rFonts w:hint="eastAsia"/>
              </w:rPr>
              <w:t>O</w:t>
            </w:r>
            <w:r>
              <w:t xml:space="preserve">ption 1. </w:t>
            </w:r>
          </w:p>
          <w:p w14:paraId="263961D0" w14:textId="3D36B068" w:rsidR="00966B71" w:rsidRPr="00966B71" w:rsidRDefault="00966B71" w:rsidP="005C10BF">
            <w:r>
              <w:rPr>
                <w:rFonts w:hint="eastAsia"/>
              </w:rPr>
              <w:t>F</w:t>
            </w:r>
            <w:r>
              <w:t xml:space="preserve">or Rel 15~17, it is up to UE implementation, which means NW will not be able to use DAI field in DCI. For Rel-18 and beyond, we prefer </w:t>
            </w:r>
            <w:r w:rsidR="007817D8">
              <w:t>a consistent</w:t>
            </w:r>
            <w:r>
              <w:t xml:space="preserve"> NW</w:t>
            </w:r>
            <w:r w:rsidR="007817D8">
              <w:t xml:space="preserve"> implementation. </w:t>
            </w:r>
          </w:p>
        </w:tc>
      </w:tr>
      <w:tr w:rsidR="00C7700A" w14:paraId="502F17A7" w14:textId="77777777">
        <w:tc>
          <w:tcPr>
            <w:tcW w:w="2155" w:type="dxa"/>
          </w:tcPr>
          <w:p w14:paraId="307E749C" w14:textId="4F14DBD4" w:rsidR="00C7700A" w:rsidRDefault="00C7700A" w:rsidP="005C10BF">
            <w:r>
              <w:rPr>
                <w:rFonts w:hint="eastAsia"/>
              </w:rPr>
              <w:t>vivo</w:t>
            </w:r>
          </w:p>
        </w:tc>
        <w:tc>
          <w:tcPr>
            <w:tcW w:w="7807" w:type="dxa"/>
          </w:tcPr>
          <w:p w14:paraId="7E4C4CE6" w14:textId="3BA68305" w:rsidR="00C7700A" w:rsidRDefault="00C7700A" w:rsidP="005C10BF">
            <w:r>
              <w:rPr>
                <w:rFonts w:hint="eastAsia"/>
              </w:rPr>
              <w:t>Either</w:t>
            </w:r>
            <w:r>
              <w:t xml:space="preserve"> </w:t>
            </w:r>
            <w:r>
              <w:rPr>
                <w:rFonts w:hint="eastAsia"/>
              </w:rPr>
              <w:t>Option</w:t>
            </w:r>
            <w:r>
              <w:t xml:space="preserve"> works for Rel-18 and beyond. Slightly prefer Option 2, but OK with Option 1 as well. </w:t>
            </w:r>
          </w:p>
        </w:tc>
      </w:tr>
      <w:tr w:rsidR="001F54EE" w:rsidRPr="00743F41" w14:paraId="34F17CD3" w14:textId="77777777" w:rsidTr="001F54EE">
        <w:tc>
          <w:tcPr>
            <w:tcW w:w="2155" w:type="dxa"/>
          </w:tcPr>
          <w:p w14:paraId="26AA6AFE" w14:textId="77777777" w:rsidR="001F54EE" w:rsidRPr="00743F41" w:rsidRDefault="001F54EE" w:rsidP="005C10BF">
            <w:r>
              <w:rPr>
                <w:rFonts w:hint="eastAsia"/>
              </w:rPr>
              <w:t>H</w:t>
            </w:r>
            <w:r>
              <w:t xml:space="preserve">uawei, </w:t>
            </w:r>
            <w:proofErr w:type="spellStart"/>
            <w:r>
              <w:t>HiSilicon</w:t>
            </w:r>
            <w:proofErr w:type="spellEnd"/>
          </w:p>
        </w:tc>
        <w:tc>
          <w:tcPr>
            <w:tcW w:w="7807" w:type="dxa"/>
          </w:tcPr>
          <w:p w14:paraId="72D76272" w14:textId="77777777" w:rsidR="001F54EE" w:rsidRDefault="001F54EE" w:rsidP="005C10BF">
            <w:r>
              <w:t>Option 2.</w:t>
            </w:r>
          </w:p>
          <w:p w14:paraId="4BE896E4" w14:textId="77777777" w:rsidR="001F54EE" w:rsidRPr="00743F41" w:rsidRDefault="001F54EE" w:rsidP="005C10BF">
            <w:proofErr w:type="gramStart"/>
            <w:r>
              <w:t>Similar to</w:t>
            </w:r>
            <w:proofErr w:type="gramEnd"/>
            <w:r>
              <w:t xml:space="preserve"> DG PUSCH, the UL DAI field in the activation DCI for Type-2 CG PUSCH can be used for HARQ-ACK codebook size determination, which is beneficial for HARQ-ACK codebook size alignment in case of last DL DCI missing. We don’t understand the technical justification in company’s contribution to select “ignoring the UL DAI field” as the unified UE behavior. On the other hand, considering that DG PUSCH has already supported this, we don’t see additional implementation effort.</w:t>
            </w:r>
          </w:p>
        </w:tc>
      </w:tr>
      <w:tr w:rsidR="00457FC3" w:rsidRPr="00743F41" w14:paraId="306F84C3" w14:textId="77777777" w:rsidTr="001F54EE">
        <w:tc>
          <w:tcPr>
            <w:tcW w:w="2155" w:type="dxa"/>
          </w:tcPr>
          <w:p w14:paraId="6836BB5D" w14:textId="0B30EA35" w:rsidR="00457FC3" w:rsidRDefault="00457FC3" w:rsidP="005C10BF">
            <w:r>
              <w:t xml:space="preserve">Nokia, Nokia Shanghai Bell </w:t>
            </w:r>
          </w:p>
        </w:tc>
        <w:tc>
          <w:tcPr>
            <w:tcW w:w="7807" w:type="dxa"/>
          </w:tcPr>
          <w:p w14:paraId="16BECA9C" w14:textId="3386D50A" w:rsidR="00457FC3" w:rsidRDefault="00457FC3" w:rsidP="005C10BF">
            <w:r>
              <w:t>Option 1</w:t>
            </w:r>
          </w:p>
        </w:tc>
      </w:tr>
      <w:tr w:rsidR="00975974" w:rsidRPr="00743F41" w14:paraId="25A27CE8" w14:textId="77777777" w:rsidTr="001F54EE">
        <w:tc>
          <w:tcPr>
            <w:tcW w:w="2155" w:type="dxa"/>
          </w:tcPr>
          <w:p w14:paraId="1EA68FCD" w14:textId="026E4108" w:rsidR="00975974" w:rsidRDefault="00975974" w:rsidP="005C10BF">
            <w:r>
              <w:t>Ericsson</w:t>
            </w:r>
          </w:p>
        </w:tc>
        <w:tc>
          <w:tcPr>
            <w:tcW w:w="7807" w:type="dxa"/>
          </w:tcPr>
          <w:p w14:paraId="1C579C53" w14:textId="77777777" w:rsidR="00975974" w:rsidRDefault="00975974" w:rsidP="005C10BF">
            <w:r>
              <w:t>We make this conclusion from last meeting:</w:t>
            </w:r>
          </w:p>
          <w:p w14:paraId="6814DFE3" w14:textId="77777777" w:rsidR="00975974" w:rsidRPr="00BE7881" w:rsidRDefault="00975974" w:rsidP="005C10BF">
            <w:r w:rsidRPr="00BE7881">
              <w:t>Conclusion</w:t>
            </w:r>
          </w:p>
          <w:p w14:paraId="03DDE91A" w14:textId="77777777" w:rsidR="00975974" w:rsidRPr="00BE7881" w:rsidRDefault="00975974" w:rsidP="005C10BF">
            <w:r w:rsidRPr="00BE7881">
              <w:t xml:space="preserve">The first type 2 CG-PUSCH transmission after associated activation DCI is treated as a CG-PUSCH in PUSCH candidate selection for UCI multiplexing. </w:t>
            </w:r>
          </w:p>
          <w:p w14:paraId="748E7FFB" w14:textId="77777777" w:rsidR="00975974" w:rsidRDefault="00975974" w:rsidP="005C10BF">
            <w:r>
              <w:t xml:space="preserve">The major benefit of supporting option 1 is because it removes the timeline constraint for multiplexing DAI. With Option 2 we see there’s benefit that network can indicate DAI to the UE, but that would add the timeline constraint for UCI multiplexing. </w:t>
            </w:r>
          </w:p>
          <w:p w14:paraId="76E761DE" w14:textId="7BE3FCB5" w:rsidR="00975974" w:rsidRDefault="00975974" w:rsidP="005C10BF">
            <w:r>
              <w:t>We support option 1.</w:t>
            </w:r>
          </w:p>
        </w:tc>
      </w:tr>
      <w:tr w:rsidR="009014A2" w:rsidRPr="00BE54D3" w14:paraId="4CAB89E1" w14:textId="77777777" w:rsidTr="00577562">
        <w:tc>
          <w:tcPr>
            <w:tcW w:w="2155" w:type="dxa"/>
          </w:tcPr>
          <w:p w14:paraId="46F346AF" w14:textId="77777777" w:rsidR="009014A2" w:rsidRPr="00BE54D3" w:rsidRDefault="009014A2" w:rsidP="005C10BF">
            <w:pPr>
              <w:rPr>
                <w:lang w:eastAsia="ko-KR"/>
              </w:rPr>
            </w:pPr>
            <w:r>
              <w:rPr>
                <w:rFonts w:hint="eastAsia"/>
                <w:lang w:eastAsia="ko-KR"/>
              </w:rPr>
              <w:lastRenderedPageBreak/>
              <w:t>S</w:t>
            </w:r>
            <w:r>
              <w:rPr>
                <w:lang w:eastAsia="ko-KR"/>
              </w:rPr>
              <w:t>amsung</w:t>
            </w:r>
          </w:p>
        </w:tc>
        <w:tc>
          <w:tcPr>
            <w:tcW w:w="7807" w:type="dxa"/>
          </w:tcPr>
          <w:p w14:paraId="6B1EA565" w14:textId="77777777" w:rsidR="009014A2" w:rsidRDefault="009014A2" w:rsidP="005C10BF">
            <w:pPr>
              <w:rPr>
                <w:lang w:eastAsia="ko-KR"/>
              </w:rPr>
            </w:pPr>
            <w:r>
              <w:rPr>
                <w:rFonts w:hint="eastAsia"/>
                <w:lang w:eastAsia="ko-KR"/>
              </w:rPr>
              <w:t>Option1</w:t>
            </w:r>
          </w:p>
          <w:p w14:paraId="7DEB7319" w14:textId="691529D8" w:rsidR="009014A2" w:rsidRPr="009014A2" w:rsidRDefault="009014A2" w:rsidP="005C10BF">
            <w:pPr>
              <w:rPr>
                <w:rFonts w:eastAsia="Malgun Gothic"/>
                <w:lang w:eastAsia="ko-KR"/>
              </w:rPr>
            </w:pPr>
            <w:r w:rsidRPr="009014A2">
              <w:rPr>
                <w:lang w:eastAsia="ko-KR"/>
              </w:rPr>
              <w:t xml:space="preserve">Following the same logic as not treating the activation DCI as a scheduling DCI for SPS PDSCH (e.g. HARQ-ACK for all SPS PDSCHs is generated together by separate pseudo-code and the DAI is not used), the same applies for the first CG-PUSCH (the DCI is not a “scheduling DCI” it is an “activation DCI”). In that sense, option 2 would be NBC based on specifications. </w:t>
            </w:r>
          </w:p>
        </w:tc>
      </w:tr>
      <w:tr w:rsidR="008D2701" w:rsidRPr="00BE54D3" w14:paraId="2EEE7AD3" w14:textId="77777777" w:rsidTr="00577562">
        <w:tc>
          <w:tcPr>
            <w:tcW w:w="2155" w:type="dxa"/>
          </w:tcPr>
          <w:p w14:paraId="5BCC1940" w14:textId="71E09523" w:rsidR="008D2701" w:rsidRDefault="008D2701" w:rsidP="005C10BF">
            <w:pPr>
              <w:rPr>
                <w:lang w:eastAsia="ko-KR"/>
              </w:rPr>
            </w:pPr>
            <w:r w:rsidRPr="008D2701">
              <w:rPr>
                <w:rFonts w:hint="eastAsia"/>
                <w:lang w:eastAsia="ko-KR"/>
              </w:rPr>
              <w:t>MTK</w:t>
            </w:r>
          </w:p>
        </w:tc>
        <w:tc>
          <w:tcPr>
            <w:tcW w:w="7807" w:type="dxa"/>
          </w:tcPr>
          <w:p w14:paraId="3FF180FF" w14:textId="3C9B27B8" w:rsidR="008D2701" w:rsidRPr="008D2701" w:rsidRDefault="008D2701" w:rsidP="005C10BF">
            <w:pPr>
              <w:rPr>
                <w:lang w:eastAsia="ko-KR"/>
              </w:rPr>
            </w:pPr>
            <w:r w:rsidRPr="008D2701">
              <w:rPr>
                <w:rFonts w:hint="eastAsia"/>
                <w:lang w:eastAsia="ko-KR"/>
              </w:rPr>
              <w:t>Op</w:t>
            </w:r>
            <w:r w:rsidRPr="008D2701">
              <w:rPr>
                <w:lang w:eastAsia="ko-KR"/>
              </w:rPr>
              <w:t>tion 2</w:t>
            </w:r>
          </w:p>
        </w:tc>
      </w:tr>
    </w:tbl>
    <w:p w14:paraId="43EE9862" w14:textId="77777777" w:rsidR="00034AFD" w:rsidRPr="001F54EE" w:rsidRDefault="00034AFD" w:rsidP="005C10BF"/>
    <w:p w14:paraId="3358CC88" w14:textId="77777777" w:rsidR="00034AFD" w:rsidRDefault="00E475E8" w:rsidP="005C10BF">
      <w:r>
        <w:t>“</w:t>
      </w:r>
      <w:proofErr w:type="spellStart"/>
      <w:r>
        <w:t>Sidelink</w:t>
      </w:r>
      <w:proofErr w:type="spellEnd"/>
      <w:r>
        <w:t xml:space="preserve"> assignment index” field: </w:t>
      </w:r>
    </w:p>
    <w:p w14:paraId="70AB4A94" w14:textId="77777777" w:rsidR="00034AFD" w:rsidRDefault="00E475E8" w:rsidP="005C10BF">
      <w:r>
        <w:t xml:space="preserve">For </w:t>
      </w:r>
      <w:proofErr w:type="spellStart"/>
      <w:r>
        <w:t>sidelink</w:t>
      </w:r>
      <w:proofErr w:type="spellEnd"/>
      <w:r>
        <w:t xml:space="preserve"> </w:t>
      </w:r>
      <w:proofErr w:type="spellStart"/>
      <w:r>
        <w:t>assigmen</w:t>
      </w:r>
      <w:proofErr w:type="spellEnd"/>
      <w:r>
        <w:t xml:space="preserve"> index, FL suggest following the same conclusion/agreement, if any, for downlink assignment index. </w:t>
      </w:r>
    </w:p>
    <w:p w14:paraId="76591369" w14:textId="77777777" w:rsidR="00034AFD" w:rsidRDefault="00E475E8" w:rsidP="005C10BF">
      <w:r>
        <w:t xml:space="preserve">Companies are welcome to provide comments to the above suggestion in the table below. </w:t>
      </w:r>
    </w:p>
    <w:p w14:paraId="524AA8E4" w14:textId="77777777" w:rsidR="00034AFD" w:rsidRDefault="00034AFD" w:rsidP="005C10BF"/>
    <w:tbl>
      <w:tblPr>
        <w:tblStyle w:val="TableGrid"/>
        <w:tblW w:w="0" w:type="auto"/>
        <w:tblLook w:val="04A0" w:firstRow="1" w:lastRow="0" w:firstColumn="1" w:lastColumn="0" w:noHBand="0" w:noVBand="1"/>
      </w:tblPr>
      <w:tblGrid>
        <w:gridCol w:w="2155"/>
        <w:gridCol w:w="7807"/>
      </w:tblGrid>
      <w:tr w:rsidR="00034AFD" w14:paraId="71F08D3B" w14:textId="77777777">
        <w:tc>
          <w:tcPr>
            <w:tcW w:w="2155" w:type="dxa"/>
          </w:tcPr>
          <w:p w14:paraId="153E1583" w14:textId="77777777" w:rsidR="00034AFD" w:rsidRDefault="00E475E8" w:rsidP="005C10BF">
            <w:r>
              <w:t>Company Name</w:t>
            </w:r>
          </w:p>
        </w:tc>
        <w:tc>
          <w:tcPr>
            <w:tcW w:w="7807" w:type="dxa"/>
          </w:tcPr>
          <w:p w14:paraId="09CBFE89" w14:textId="77777777" w:rsidR="00034AFD" w:rsidRDefault="00E475E8" w:rsidP="005C10BF">
            <w:r>
              <w:t>Comments</w:t>
            </w:r>
          </w:p>
        </w:tc>
      </w:tr>
      <w:tr w:rsidR="00034AFD" w14:paraId="7F7DDA03" w14:textId="77777777">
        <w:tc>
          <w:tcPr>
            <w:tcW w:w="2155" w:type="dxa"/>
          </w:tcPr>
          <w:p w14:paraId="34670ADE" w14:textId="510CCC76" w:rsidR="00034AFD" w:rsidRDefault="00240AA7" w:rsidP="005C10BF">
            <w:r>
              <w:rPr>
                <w:rFonts w:hint="eastAsia"/>
              </w:rPr>
              <w:t>Z</w:t>
            </w:r>
            <w:r>
              <w:t>TE</w:t>
            </w:r>
          </w:p>
        </w:tc>
        <w:tc>
          <w:tcPr>
            <w:tcW w:w="7807" w:type="dxa"/>
          </w:tcPr>
          <w:p w14:paraId="7018B8FE" w14:textId="5FDE1971" w:rsidR="00034AFD" w:rsidRDefault="00240AA7" w:rsidP="005C10BF">
            <w:r>
              <w:rPr>
                <w:rFonts w:hint="eastAsia"/>
              </w:rPr>
              <w:t>A</w:t>
            </w:r>
            <w:r>
              <w:t xml:space="preserve">gree with FL’s suggestion. </w:t>
            </w:r>
          </w:p>
        </w:tc>
      </w:tr>
      <w:tr w:rsidR="001F54EE" w14:paraId="65D75280" w14:textId="77777777">
        <w:tc>
          <w:tcPr>
            <w:tcW w:w="2155" w:type="dxa"/>
          </w:tcPr>
          <w:p w14:paraId="1A219B1B" w14:textId="420DE2E7" w:rsidR="001F54EE" w:rsidRDefault="001F54EE" w:rsidP="005C10BF">
            <w:r>
              <w:rPr>
                <w:rFonts w:hint="eastAsia"/>
              </w:rPr>
              <w:t>H</w:t>
            </w:r>
            <w:r>
              <w:t xml:space="preserve">uawei, </w:t>
            </w:r>
            <w:proofErr w:type="spellStart"/>
            <w:r>
              <w:t>HiSilicon</w:t>
            </w:r>
            <w:proofErr w:type="spellEnd"/>
          </w:p>
        </w:tc>
        <w:tc>
          <w:tcPr>
            <w:tcW w:w="7807" w:type="dxa"/>
          </w:tcPr>
          <w:p w14:paraId="16481196" w14:textId="29C695CE" w:rsidR="001F54EE" w:rsidRDefault="001F54EE" w:rsidP="005C10BF">
            <w:r>
              <w:rPr>
                <w:rFonts w:hint="eastAsia"/>
              </w:rPr>
              <w:t>S</w:t>
            </w:r>
            <w:r>
              <w:t>ame principle as DAI field.</w:t>
            </w:r>
          </w:p>
        </w:tc>
      </w:tr>
      <w:tr w:rsidR="001F54EE" w14:paraId="382C5B88" w14:textId="77777777">
        <w:tc>
          <w:tcPr>
            <w:tcW w:w="2155" w:type="dxa"/>
          </w:tcPr>
          <w:p w14:paraId="1084DC62" w14:textId="63157F4A" w:rsidR="001F54EE" w:rsidRDefault="00457FC3" w:rsidP="005C10BF">
            <w:r>
              <w:t>Nokia, Nokia Shanghai Bell</w:t>
            </w:r>
          </w:p>
        </w:tc>
        <w:tc>
          <w:tcPr>
            <w:tcW w:w="7807" w:type="dxa"/>
          </w:tcPr>
          <w:p w14:paraId="540753F2" w14:textId="2308098D" w:rsidR="001F54EE" w:rsidRDefault="00457FC3" w:rsidP="005C10BF">
            <w:r>
              <w:t>Agree</w:t>
            </w:r>
          </w:p>
        </w:tc>
      </w:tr>
      <w:tr w:rsidR="00437148" w14:paraId="09AEB6DA" w14:textId="77777777">
        <w:tc>
          <w:tcPr>
            <w:tcW w:w="2155" w:type="dxa"/>
          </w:tcPr>
          <w:p w14:paraId="43D1B80F" w14:textId="1F46190F" w:rsidR="00437148" w:rsidRDefault="00437148" w:rsidP="005C10BF">
            <w:r>
              <w:t>Ericsson</w:t>
            </w:r>
          </w:p>
        </w:tc>
        <w:tc>
          <w:tcPr>
            <w:tcW w:w="7807" w:type="dxa"/>
          </w:tcPr>
          <w:p w14:paraId="5F8EF08A" w14:textId="0F37C0C7" w:rsidR="00437148" w:rsidRDefault="00437148" w:rsidP="005C10BF">
            <w:r>
              <w:t>Support</w:t>
            </w:r>
          </w:p>
        </w:tc>
      </w:tr>
    </w:tbl>
    <w:tbl>
      <w:tblPr>
        <w:tblStyle w:val="12"/>
        <w:tblW w:w="0" w:type="auto"/>
        <w:tblLook w:val="04A0" w:firstRow="1" w:lastRow="0" w:firstColumn="1" w:lastColumn="0" w:noHBand="0" w:noVBand="1"/>
      </w:tblPr>
      <w:tblGrid>
        <w:gridCol w:w="2155"/>
        <w:gridCol w:w="7807"/>
      </w:tblGrid>
      <w:tr w:rsidR="009014A2" w:rsidRPr="00BE54D3" w14:paraId="27D3EC28" w14:textId="77777777" w:rsidTr="00577562">
        <w:tc>
          <w:tcPr>
            <w:tcW w:w="2155" w:type="dxa"/>
          </w:tcPr>
          <w:p w14:paraId="1F69A2ED" w14:textId="77777777" w:rsidR="009014A2" w:rsidRPr="00BE54D3" w:rsidRDefault="009014A2" w:rsidP="005C10BF">
            <w:pPr>
              <w:rPr>
                <w:lang w:eastAsia="ko-KR"/>
              </w:rPr>
            </w:pPr>
            <w:r>
              <w:rPr>
                <w:rFonts w:hint="eastAsia"/>
                <w:lang w:eastAsia="ko-KR"/>
              </w:rPr>
              <w:t>Samsung</w:t>
            </w:r>
          </w:p>
        </w:tc>
        <w:tc>
          <w:tcPr>
            <w:tcW w:w="7807" w:type="dxa"/>
          </w:tcPr>
          <w:p w14:paraId="329C0E0E" w14:textId="77777777" w:rsidR="009014A2" w:rsidRPr="00BE54D3" w:rsidRDefault="009014A2" w:rsidP="005C10BF">
            <w:pPr>
              <w:rPr>
                <w:lang w:eastAsia="ko-KR"/>
              </w:rPr>
            </w:pPr>
            <w:r>
              <w:rPr>
                <w:rFonts w:hint="eastAsia"/>
                <w:lang w:eastAsia="ko-KR"/>
              </w:rPr>
              <w:t>Agree</w:t>
            </w:r>
          </w:p>
        </w:tc>
      </w:tr>
      <w:tr w:rsidR="008D2701" w14:paraId="4BA5FCAF" w14:textId="77777777" w:rsidTr="008D2701">
        <w:tc>
          <w:tcPr>
            <w:tcW w:w="2155" w:type="dxa"/>
            <w:hideMark/>
          </w:tcPr>
          <w:p w14:paraId="26881730" w14:textId="77777777" w:rsidR="008D2701" w:rsidRDefault="008D2701" w:rsidP="005C10BF">
            <w:pPr>
              <w:rPr>
                <w:lang w:eastAsia="zh-TW"/>
              </w:rPr>
            </w:pPr>
            <w:r>
              <w:rPr>
                <w:lang w:eastAsia="zh-TW"/>
              </w:rPr>
              <w:t>MTK</w:t>
            </w:r>
          </w:p>
        </w:tc>
        <w:tc>
          <w:tcPr>
            <w:tcW w:w="7807" w:type="dxa"/>
            <w:hideMark/>
          </w:tcPr>
          <w:p w14:paraId="4DEE57AA" w14:textId="77777777" w:rsidR="008D2701" w:rsidRDefault="008D2701" w:rsidP="005C10BF">
            <w:pPr>
              <w:rPr>
                <w:lang w:eastAsia="zh-TW"/>
              </w:rPr>
            </w:pPr>
            <w:r>
              <w:rPr>
                <w:lang w:eastAsia="zh-TW"/>
              </w:rPr>
              <w:t>Support</w:t>
            </w:r>
          </w:p>
        </w:tc>
      </w:tr>
    </w:tbl>
    <w:p w14:paraId="18C04A79" w14:textId="77777777" w:rsidR="00034AFD" w:rsidRDefault="00034AFD" w:rsidP="005C10BF"/>
    <w:p w14:paraId="23F5C42C" w14:textId="77777777" w:rsidR="00034AFD" w:rsidRDefault="00E475E8" w:rsidP="005C10BF">
      <w:r>
        <w:t>“DFI” field:</w:t>
      </w:r>
    </w:p>
    <w:p w14:paraId="26739903" w14:textId="77777777" w:rsidR="00034AFD" w:rsidRDefault="00E475E8" w:rsidP="005C10BF">
      <w:r>
        <w:t xml:space="preserve">For this DFI field, it seems almost all companies have the common understanding as below. To complete the discussion, FL suggest the following for conclusion. </w:t>
      </w:r>
    </w:p>
    <w:p w14:paraId="3BC1D771" w14:textId="77777777" w:rsidR="00034AFD" w:rsidRDefault="00E475E8" w:rsidP="005C10BF">
      <w:r>
        <w:t xml:space="preserve">FL proposed conclusion 1: A UE follows “DFI flag” field in DCI format 0_1, 0_2 with CRC scrambled by CS_RNTI, if exists. It applies only once to the first CG-PUSCH transmission instance. </w:t>
      </w:r>
    </w:p>
    <w:p w14:paraId="1672CB3E" w14:textId="77777777" w:rsidR="00034AFD" w:rsidRDefault="00E475E8" w:rsidP="005C10BF">
      <w:r>
        <w:t xml:space="preserve"> Companies are welcome to provide comments to the above proposal in the table below. </w:t>
      </w:r>
    </w:p>
    <w:p w14:paraId="4CEBBE0C" w14:textId="77777777" w:rsidR="00034AFD" w:rsidRDefault="00034AFD" w:rsidP="005C10BF"/>
    <w:tbl>
      <w:tblPr>
        <w:tblStyle w:val="TableGrid"/>
        <w:tblW w:w="0" w:type="auto"/>
        <w:tblLook w:val="04A0" w:firstRow="1" w:lastRow="0" w:firstColumn="1" w:lastColumn="0" w:noHBand="0" w:noVBand="1"/>
      </w:tblPr>
      <w:tblGrid>
        <w:gridCol w:w="2155"/>
        <w:gridCol w:w="7807"/>
      </w:tblGrid>
      <w:tr w:rsidR="00034AFD" w14:paraId="779C4F70" w14:textId="77777777">
        <w:tc>
          <w:tcPr>
            <w:tcW w:w="2155" w:type="dxa"/>
          </w:tcPr>
          <w:p w14:paraId="0AE6B8DD" w14:textId="77777777" w:rsidR="00034AFD" w:rsidRDefault="00E475E8" w:rsidP="005C10BF">
            <w:r>
              <w:lastRenderedPageBreak/>
              <w:t>Company Name</w:t>
            </w:r>
          </w:p>
        </w:tc>
        <w:tc>
          <w:tcPr>
            <w:tcW w:w="7807" w:type="dxa"/>
          </w:tcPr>
          <w:p w14:paraId="504EBC58" w14:textId="77777777" w:rsidR="00034AFD" w:rsidRDefault="00E475E8" w:rsidP="005C10BF">
            <w:r>
              <w:t>Comments</w:t>
            </w:r>
          </w:p>
        </w:tc>
      </w:tr>
      <w:tr w:rsidR="00034AFD" w14:paraId="248DDF48" w14:textId="77777777">
        <w:tc>
          <w:tcPr>
            <w:tcW w:w="2155" w:type="dxa"/>
          </w:tcPr>
          <w:p w14:paraId="42A062DD" w14:textId="5969317B" w:rsidR="00034AFD" w:rsidRDefault="00AF2145" w:rsidP="005C10BF">
            <w:r>
              <w:t>Apple</w:t>
            </w:r>
          </w:p>
        </w:tc>
        <w:tc>
          <w:tcPr>
            <w:tcW w:w="7807" w:type="dxa"/>
          </w:tcPr>
          <w:p w14:paraId="1DFD96C6" w14:textId="360B573D" w:rsidR="00034AFD" w:rsidRDefault="00AF2145" w:rsidP="005C10BF">
            <w:r>
              <w:t xml:space="preserve">To my best recollection, DFI was already </w:t>
            </w:r>
            <w:proofErr w:type="gramStart"/>
            <w:r>
              <w:t>discussed</w:t>
            </w:r>
            <w:proofErr w:type="gramEnd"/>
            <w:r>
              <w:t xml:space="preserve"> and no conclusion was made given that spec is already clear (see 38.212)</w:t>
            </w:r>
            <w:r w:rsidR="008F08F1">
              <w:t>, which is same as proposed conclusion.</w:t>
            </w:r>
            <w:r>
              <w:t xml:space="preserve"> </w:t>
            </w:r>
          </w:p>
        </w:tc>
      </w:tr>
      <w:tr w:rsidR="00034AFD" w14:paraId="1117A3DB" w14:textId="77777777">
        <w:tc>
          <w:tcPr>
            <w:tcW w:w="2155" w:type="dxa"/>
          </w:tcPr>
          <w:p w14:paraId="71BB8D38" w14:textId="632C569F" w:rsidR="00034AFD" w:rsidRDefault="00AD2113" w:rsidP="005C10BF">
            <w:r>
              <w:rPr>
                <w:rFonts w:hint="eastAsia"/>
              </w:rPr>
              <w:t>Z</w:t>
            </w:r>
            <w:r>
              <w:t>TE</w:t>
            </w:r>
          </w:p>
        </w:tc>
        <w:tc>
          <w:tcPr>
            <w:tcW w:w="7807" w:type="dxa"/>
          </w:tcPr>
          <w:p w14:paraId="432582CC" w14:textId="5ED48C9B" w:rsidR="00034AFD" w:rsidRDefault="00AD2113" w:rsidP="005C10BF">
            <w:r>
              <w:rPr>
                <w:rFonts w:hint="eastAsia"/>
              </w:rPr>
              <w:t>S</w:t>
            </w:r>
            <w:r>
              <w:t xml:space="preserve">hare with Apple. </w:t>
            </w:r>
          </w:p>
        </w:tc>
      </w:tr>
      <w:tr w:rsidR="00C7700A" w14:paraId="0FFF97AA" w14:textId="77777777">
        <w:tc>
          <w:tcPr>
            <w:tcW w:w="2155" w:type="dxa"/>
          </w:tcPr>
          <w:p w14:paraId="2888A13F" w14:textId="7CC40C08" w:rsidR="00C7700A" w:rsidRDefault="00C7700A" w:rsidP="005C10BF">
            <w:r>
              <w:rPr>
                <w:rFonts w:hint="eastAsia"/>
              </w:rPr>
              <w:t>v</w:t>
            </w:r>
            <w:r>
              <w:t>ivo</w:t>
            </w:r>
          </w:p>
        </w:tc>
        <w:tc>
          <w:tcPr>
            <w:tcW w:w="7807" w:type="dxa"/>
          </w:tcPr>
          <w:p w14:paraId="1C9EB7D8" w14:textId="1AE0B4BA" w:rsidR="00C7700A" w:rsidRDefault="00C7700A" w:rsidP="005C10BF">
            <w:r>
              <w:t>To complete the discussion, we are fine with FL’s proposed conclusion 1.</w:t>
            </w:r>
          </w:p>
        </w:tc>
      </w:tr>
      <w:tr w:rsidR="001F54EE" w14:paraId="40183BF7" w14:textId="77777777" w:rsidTr="001F54EE">
        <w:tc>
          <w:tcPr>
            <w:tcW w:w="2155" w:type="dxa"/>
          </w:tcPr>
          <w:p w14:paraId="56837A3E" w14:textId="77777777" w:rsidR="001F54EE" w:rsidRDefault="001F54EE" w:rsidP="005C10BF">
            <w:r>
              <w:rPr>
                <w:rFonts w:hint="eastAsia"/>
              </w:rPr>
              <w:t>H</w:t>
            </w:r>
            <w:r>
              <w:t xml:space="preserve">uawei, </w:t>
            </w:r>
            <w:proofErr w:type="spellStart"/>
            <w:r>
              <w:t>HiSilicon</w:t>
            </w:r>
            <w:proofErr w:type="spellEnd"/>
          </w:p>
        </w:tc>
        <w:tc>
          <w:tcPr>
            <w:tcW w:w="7807" w:type="dxa"/>
          </w:tcPr>
          <w:p w14:paraId="0CF57864" w14:textId="77777777" w:rsidR="001F54EE" w:rsidRDefault="001F54EE" w:rsidP="005C10BF">
            <w:r>
              <w:t>Ok with the proposal.</w:t>
            </w:r>
          </w:p>
        </w:tc>
      </w:tr>
      <w:tr w:rsidR="00457FC3" w14:paraId="6DCED14A" w14:textId="77777777" w:rsidTr="001F54EE">
        <w:tc>
          <w:tcPr>
            <w:tcW w:w="2155" w:type="dxa"/>
          </w:tcPr>
          <w:p w14:paraId="5DAC804B" w14:textId="323FFEEB" w:rsidR="00457FC3" w:rsidRDefault="00457FC3" w:rsidP="005C10BF">
            <w:r>
              <w:t>Nokia, Nokia Shanghai Bell</w:t>
            </w:r>
          </w:p>
        </w:tc>
        <w:tc>
          <w:tcPr>
            <w:tcW w:w="7807" w:type="dxa"/>
          </w:tcPr>
          <w:p w14:paraId="3DC29B5B" w14:textId="75EFB40A" w:rsidR="00457FC3" w:rsidRDefault="00457FC3" w:rsidP="005C10BF">
            <w:r>
              <w:t xml:space="preserve">It was clarified during previous discussions same as above   </w:t>
            </w:r>
          </w:p>
        </w:tc>
      </w:tr>
      <w:tr w:rsidR="00437148" w14:paraId="3242C955" w14:textId="77777777" w:rsidTr="001F54EE">
        <w:tc>
          <w:tcPr>
            <w:tcW w:w="2155" w:type="dxa"/>
          </w:tcPr>
          <w:p w14:paraId="770E7FAE" w14:textId="301A2420" w:rsidR="00437148" w:rsidRDefault="00437148" w:rsidP="005C10BF">
            <w:r>
              <w:t>Ericsson</w:t>
            </w:r>
          </w:p>
        </w:tc>
        <w:tc>
          <w:tcPr>
            <w:tcW w:w="7807" w:type="dxa"/>
          </w:tcPr>
          <w:p w14:paraId="02452901" w14:textId="2DE1E197" w:rsidR="00437148" w:rsidRDefault="00437148" w:rsidP="005C10BF">
            <w:r>
              <w:t>We’ve decided with no conclusion because there’s no ambiguity issue with DFI field, spec is clear. And we should not rediscuss features that already has clearly defined behavior for CG-PUSCH.</w:t>
            </w:r>
          </w:p>
        </w:tc>
      </w:tr>
      <w:tr w:rsidR="009014A2" w:rsidRPr="00BE54D3" w14:paraId="048315E1" w14:textId="77777777" w:rsidTr="009014A2">
        <w:tc>
          <w:tcPr>
            <w:tcW w:w="2155" w:type="dxa"/>
          </w:tcPr>
          <w:p w14:paraId="6BE2CCC3" w14:textId="77777777" w:rsidR="009014A2" w:rsidRPr="00BE54D3" w:rsidRDefault="009014A2" w:rsidP="005C10BF">
            <w:pPr>
              <w:rPr>
                <w:lang w:eastAsia="ko-KR"/>
              </w:rPr>
            </w:pPr>
            <w:r>
              <w:rPr>
                <w:rFonts w:hint="eastAsia"/>
                <w:lang w:eastAsia="ko-KR"/>
              </w:rPr>
              <w:t>Samsung</w:t>
            </w:r>
          </w:p>
        </w:tc>
        <w:tc>
          <w:tcPr>
            <w:tcW w:w="7807" w:type="dxa"/>
          </w:tcPr>
          <w:p w14:paraId="76D63738" w14:textId="77777777" w:rsidR="009014A2" w:rsidRDefault="009014A2" w:rsidP="005C10BF">
            <w:pPr>
              <w:rPr>
                <w:lang w:eastAsia="ko-KR"/>
              </w:rPr>
            </w:pPr>
            <w:r>
              <w:rPr>
                <w:rFonts w:hint="eastAsia"/>
                <w:lang w:eastAsia="ko-KR"/>
              </w:rPr>
              <w:t xml:space="preserve">It was already discussed in the previous meeting, but there is no conclusion as the spec is already clear. </w:t>
            </w:r>
            <w:r>
              <w:rPr>
                <w:lang w:eastAsia="ko-KR"/>
              </w:rPr>
              <w:t>We don’t understand how to apply the DFI flag field to the first CG-PUSCH transmission. Because there is no CG-PUSCH operation when the bit-field for DFI-flag is 1 and it is used only for activation/deactivation of CG-PUSCH operation when 0 is indicated.</w:t>
            </w:r>
          </w:p>
          <w:p w14:paraId="13114C38" w14:textId="77777777" w:rsidR="009014A2" w:rsidRDefault="009014A2" w:rsidP="005C10BF">
            <w:pPr>
              <w:rPr>
                <w:lang w:eastAsia="ko-KR"/>
              </w:rPr>
            </w:pPr>
            <w:r>
              <w:rPr>
                <w:lang w:eastAsia="ko-KR"/>
              </w:rPr>
              <w:t xml:space="preserve">In addition, DFI flag is not specified in DCI format 0_2. </w:t>
            </w:r>
          </w:p>
          <w:p w14:paraId="19A5B0FA" w14:textId="77777777" w:rsidR="009014A2" w:rsidRPr="00BE54D3" w:rsidRDefault="009014A2" w:rsidP="005C10BF">
            <w:pPr>
              <w:rPr>
                <w:lang w:eastAsia="ko-KR"/>
              </w:rPr>
            </w:pPr>
            <w:r>
              <w:rPr>
                <w:lang w:eastAsia="ko-KR"/>
              </w:rPr>
              <w:t xml:space="preserve">Therefore, no need to make a conclusion about DFI-flag. </w:t>
            </w:r>
          </w:p>
        </w:tc>
      </w:tr>
      <w:tr w:rsidR="008D2701" w14:paraId="022CC1D0" w14:textId="77777777" w:rsidTr="008D2701">
        <w:tc>
          <w:tcPr>
            <w:tcW w:w="2155" w:type="dxa"/>
            <w:hideMark/>
          </w:tcPr>
          <w:p w14:paraId="6E0A12C4" w14:textId="77777777" w:rsidR="008D2701" w:rsidRDefault="008D2701" w:rsidP="005C10BF">
            <w:pPr>
              <w:rPr>
                <w:lang w:eastAsia="zh-TW"/>
              </w:rPr>
            </w:pPr>
            <w:r>
              <w:rPr>
                <w:lang w:eastAsia="zh-TW"/>
              </w:rPr>
              <w:t>MTK</w:t>
            </w:r>
          </w:p>
        </w:tc>
        <w:tc>
          <w:tcPr>
            <w:tcW w:w="7807" w:type="dxa"/>
            <w:hideMark/>
          </w:tcPr>
          <w:p w14:paraId="137ECA8A" w14:textId="77777777" w:rsidR="008D2701" w:rsidRDefault="008D2701" w:rsidP="005C10BF">
            <w:pPr>
              <w:rPr>
                <w:lang w:eastAsia="zh-TW"/>
              </w:rPr>
            </w:pPr>
            <w:r>
              <w:rPr>
                <w:lang w:eastAsia="zh-TW"/>
              </w:rPr>
              <w:t>Support the proposal</w:t>
            </w:r>
          </w:p>
        </w:tc>
      </w:tr>
    </w:tbl>
    <w:p w14:paraId="52F5B092" w14:textId="77777777" w:rsidR="00034AFD" w:rsidRPr="009014A2" w:rsidRDefault="00034AFD" w:rsidP="005C10BF"/>
    <w:bookmarkEnd w:id="8"/>
    <w:p w14:paraId="247128EB" w14:textId="77777777" w:rsidR="00AD0A78" w:rsidRDefault="00AD0A78" w:rsidP="00AD0A78">
      <w:pPr>
        <w:pStyle w:val="Heading2"/>
      </w:pPr>
      <w:r>
        <w:t>Second round discussion</w:t>
      </w:r>
    </w:p>
    <w:p w14:paraId="243B7552" w14:textId="77777777" w:rsidR="00AD0A78" w:rsidRDefault="00AD0A78" w:rsidP="005C10BF">
      <w:r w:rsidRPr="00B3114D">
        <w:t xml:space="preserve">As </w:t>
      </w:r>
      <w:r>
        <w:t xml:space="preserve">FL suggested in first round, a decision based on majority view is recommended. </w:t>
      </w:r>
    </w:p>
    <w:p w14:paraId="18109C3D" w14:textId="77777777" w:rsidR="00AD0A78" w:rsidRPr="00773373" w:rsidRDefault="00AD0A78" w:rsidP="005C10BF"/>
    <w:p w14:paraId="504694A5" w14:textId="77777777" w:rsidR="00AD0A78" w:rsidRPr="00B3114D" w:rsidRDefault="00AD0A78" w:rsidP="005C10BF">
      <w:r w:rsidRPr="00B3114D">
        <w:rPr>
          <w:u w:val="single"/>
        </w:rPr>
        <w:t>FL proposal 2.1:</w:t>
      </w:r>
      <w:r w:rsidRPr="00B3114D">
        <w:t xml:space="preserve"> For Rel </w:t>
      </w:r>
      <w:r w:rsidRPr="00B3114D">
        <w:rPr>
          <w:color w:val="FF0000"/>
        </w:rPr>
        <w:t xml:space="preserve">18 </w:t>
      </w:r>
      <w:r w:rsidRPr="00B3114D">
        <w:t>and beyond, regarding “Downlink assignment index” field</w:t>
      </w:r>
      <w:r>
        <w:t xml:space="preserve"> </w:t>
      </w:r>
      <w:r w:rsidRPr="00B3114D">
        <w:t xml:space="preserve">in DCI format 0_1, 0_2 associated with the first CG PUSCH transmission, option 1 is adopted. </w:t>
      </w:r>
    </w:p>
    <w:p w14:paraId="3EC15888" w14:textId="77777777" w:rsidR="00AD0A78" w:rsidRPr="00736EA4" w:rsidRDefault="00AD0A78" w:rsidP="005C10BF">
      <w:pPr>
        <w:pStyle w:val="ListParagraph"/>
      </w:pPr>
      <w:r w:rsidRPr="00736EA4">
        <w:t>Option 1: A UE shall ignore this field in the activation DCI.</w:t>
      </w:r>
    </w:p>
    <w:p w14:paraId="1A6E240A" w14:textId="77777777" w:rsidR="00AD0A78" w:rsidRPr="00736EA4" w:rsidRDefault="00AD0A78" w:rsidP="005C10BF">
      <w:pPr>
        <w:pStyle w:val="ListParagraph"/>
        <w:numPr>
          <w:ilvl w:val="1"/>
          <w:numId w:val="10"/>
        </w:numPr>
      </w:pPr>
      <w:r w:rsidRPr="00736EA4">
        <w:t xml:space="preserve">When a UE ignores “Downlink assignment index” field in DCI format 0_1, 0_2, it follows the “Downlink assignment index” in DCI format 1_0, 1_1, 1_2, if applicable, and applies it only once to the first CG-PUSCH transmission instance. </w:t>
      </w:r>
    </w:p>
    <w:p w14:paraId="0E6943D1" w14:textId="34ED08F5" w:rsidR="00AD0A78" w:rsidRPr="00736EA4" w:rsidRDefault="00AD0A78" w:rsidP="005C10BF">
      <w:pPr>
        <w:pStyle w:val="ListParagraph"/>
        <w:numPr>
          <w:ilvl w:val="2"/>
          <w:numId w:val="10"/>
        </w:numPr>
      </w:pPr>
      <w:r w:rsidRPr="00736EA4">
        <w:lastRenderedPageBreak/>
        <w:t>H3C (1</w:t>
      </w:r>
      <w:r w:rsidRPr="00736EA4">
        <w:rPr>
          <w:vertAlign w:val="superscript"/>
        </w:rPr>
        <w:t>st</w:t>
      </w:r>
      <w:r w:rsidRPr="00736EA4">
        <w:t xml:space="preserve"> preference), DCM (2</w:t>
      </w:r>
      <w:r w:rsidRPr="00736EA4">
        <w:rPr>
          <w:vertAlign w:val="superscript"/>
        </w:rPr>
        <w:t>nd</w:t>
      </w:r>
      <w:r w:rsidRPr="00736EA4">
        <w:t xml:space="preserve"> preference), ZTE, VIVO (2</w:t>
      </w:r>
      <w:r w:rsidRPr="00736EA4">
        <w:rPr>
          <w:vertAlign w:val="superscript"/>
        </w:rPr>
        <w:t>nd</w:t>
      </w:r>
      <w:r w:rsidRPr="00736EA4">
        <w:t xml:space="preserve"> preference), Nokia, QC, Samsung, Ericsson</w:t>
      </w:r>
    </w:p>
    <w:p w14:paraId="775B5488" w14:textId="77777777" w:rsidR="00AD0A78" w:rsidRPr="00736EA4" w:rsidRDefault="00AD0A78" w:rsidP="005C10BF">
      <w:pPr>
        <w:pStyle w:val="ListParagraph"/>
      </w:pPr>
      <w:r w:rsidRPr="00736EA4">
        <w:t xml:space="preserve">Option 2: A UE follows this field, if exists. It applies only once to the first CG-PUSCH transmission instance. </w:t>
      </w:r>
    </w:p>
    <w:p w14:paraId="05C6DAAC" w14:textId="3CAA596E" w:rsidR="00AD0A78" w:rsidRPr="00736EA4" w:rsidRDefault="00AD0A78" w:rsidP="005C10BF">
      <w:pPr>
        <w:pStyle w:val="ListParagraph"/>
        <w:numPr>
          <w:ilvl w:val="2"/>
          <w:numId w:val="10"/>
        </w:numPr>
      </w:pPr>
      <w:r w:rsidRPr="00736EA4">
        <w:t>H3C (open to discuss), DCM (1</w:t>
      </w:r>
      <w:r w:rsidRPr="00736EA4">
        <w:rPr>
          <w:vertAlign w:val="superscript"/>
        </w:rPr>
        <w:t>st</w:t>
      </w:r>
      <w:r w:rsidRPr="00736EA4">
        <w:t xml:space="preserve"> preference), VIVO (1</w:t>
      </w:r>
      <w:r w:rsidRPr="00736EA4">
        <w:rPr>
          <w:vertAlign w:val="superscript"/>
        </w:rPr>
        <w:t>st</w:t>
      </w:r>
      <w:r w:rsidRPr="00736EA4">
        <w:t xml:space="preserve"> preference), Huawei/</w:t>
      </w:r>
      <w:proofErr w:type="spellStart"/>
      <w:r w:rsidRPr="00736EA4">
        <w:t>Hisi</w:t>
      </w:r>
      <w:proofErr w:type="spellEnd"/>
      <w:r w:rsidRPr="00736EA4">
        <w:t xml:space="preserve">, MTK </w:t>
      </w:r>
    </w:p>
    <w:p w14:paraId="38BFB64D" w14:textId="77777777" w:rsidR="00AD0A78" w:rsidRDefault="00AD0A78" w:rsidP="005C10BF"/>
    <w:p w14:paraId="2DC17C32" w14:textId="77777777" w:rsidR="00AD0A78" w:rsidRPr="00B3114D" w:rsidRDefault="00AD0A78" w:rsidP="005C10BF">
      <w:r w:rsidRPr="00B3114D">
        <w:rPr>
          <w:u w:val="single"/>
        </w:rPr>
        <w:t>FL proposal 2.</w:t>
      </w:r>
      <w:r>
        <w:rPr>
          <w:u w:val="single"/>
        </w:rPr>
        <w:t>2</w:t>
      </w:r>
      <w:r w:rsidRPr="00B3114D">
        <w:rPr>
          <w:u w:val="single"/>
        </w:rPr>
        <w:t>:</w:t>
      </w:r>
      <w:r w:rsidRPr="00B3114D">
        <w:t xml:space="preserve"> For Rel </w:t>
      </w:r>
      <w:r w:rsidRPr="00B3114D">
        <w:rPr>
          <w:color w:val="FF0000"/>
        </w:rPr>
        <w:t xml:space="preserve">18 </w:t>
      </w:r>
      <w:r w:rsidRPr="00B3114D">
        <w:t>and beyond, regarding “</w:t>
      </w:r>
      <w:proofErr w:type="spellStart"/>
      <w:r>
        <w:t>Side</w:t>
      </w:r>
      <w:r w:rsidRPr="00B3114D">
        <w:t>link</w:t>
      </w:r>
      <w:proofErr w:type="spellEnd"/>
      <w:r w:rsidRPr="00B3114D">
        <w:t xml:space="preserve"> assignment index” field</w:t>
      </w:r>
      <w:r>
        <w:t xml:space="preserve"> </w:t>
      </w:r>
      <w:r w:rsidRPr="00B3114D">
        <w:t>in DCI format 0_1</w:t>
      </w:r>
      <w:r>
        <w:t xml:space="preserve"> </w:t>
      </w:r>
      <w:r w:rsidRPr="00B3114D">
        <w:t xml:space="preserve">associated with the first CG PUSCH transmission, option 1 is adopted. </w:t>
      </w:r>
    </w:p>
    <w:p w14:paraId="72C643EE" w14:textId="77777777" w:rsidR="00AD0A78" w:rsidRPr="00B3114D" w:rsidRDefault="00AD0A78" w:rsidP="005C10BF">
      <w:pPr>
        <w:pStyle w:val="ListParagraph"/>
      </w:pPr>
      <w:r w:rsidRPr="00B3114D">
        <w:t>Option 1: A UE shall ignore this field in the activation DCI.</w:t>
      </w:r>
    </w:p>
    <w:p w14:paraId="3B290363" w14:textId="77777777" w:rsidR="00AD0A78" w:rsidRDefault="00AD0A78" w:rsidP="005C10BF"/>
    <w:p w14:paraId="2F73C59B" w14:textId="77777777" w:rsidR="00AD0A78" w:rsidRDefault="00AD0A78" w:rsidP="005C10BF">
      <w:r>
        <w:t xml:space="preserve">Companies are welcome to provide comments to the above proposals in the table below. </w:t>
      </w:r>
    </w:p>
    <w:p w14:paraId="0770A095" w14:textId="77777777" w:rsidR="00AD0A78" w:rsidRDefault="00AD0A78" w:rsidP="005C10BF"/>
    <w:tbl>
      <w:tblPr>
        <w:tblStyle w:val="TableGrid"/>
        <w:tblW w:w="0" w:type="auto"/>
        <w:tblLook w:val="04A0" w:firstRow="1" w:lastRow="0" w:firstColumn="1" w:lastColumn="0" w:noHBand="0" w:noVBand="1"/>
      </w:tblPr>
      <w:tblGrid>
        <w:gridCol w:w="2155"/>
        <w:gridCol w:w="7807"/>
      </w:tblGrid>
      <w:tr w:rsidR="00AD0A78" w14:paraId="198908FA" w14:textId="77777777" w:rsidTr="00347514">
        <w:tc>
          <w:tcPr>
            <w:tcW w:w="2155" w:type="dxa"/>
          </w:tcPr>
          <w:p w14:paraId="06CD1C5F" w14:textId="77777777" w:rsidR="00AD0A78" w:rsidRDefault="00AD0A78" w:rsidP="005C10BF">
            <w:r>
              <w:t>Company Name</w:t>
            </w:r>
          </w:p>
        </w:tc>
        <w:tc>
          <w:tcPr>
            <w:tcW w:w="7807" w:type="dxa"/>
          </w:tcPr>
          <w:p w14:paraId="05C60A62" w14:textId="77777777" w:rsidR="00AD0A78" w:rsidRDefault="00AD0A78" w:rsidP="005C10BF">
            <w:r>
              <w:t>Comments</w:t>
            </w:r>
          </w:p>
        </w:tc>
      </w:tr>
      <w:tr w:rsidR="00AD0A78" w14:paraId="2CCE3F89" w14:textId="77777777" w:rsidTr="00347514">
        <w:tc>
          <w:tcPr>
            <w:tcW w:w="2155" w:type="dxa"/>
          </w:tcPr>
          <w:p w14:paraId="392A1B37" w14:textId="77777777" w:rsidR="00AD0A78" w:rsidRDefault="00AD0A78" w:rsidP="005C10BF"/>
        </w:tc>
        <w:tc>
          <w:tcPr>
            <w:tcW w:w="7807" w:type="dxa"/>
          </w:tcPr>
          <w:p w14:paraId="1F62CFE5" w14:textId="77777777" w:rsidR="00AD0A78" w:rsidRDefault="00AD0A78" w:rsidP="005C10BF"/>
        </w:tc>
      </w:tr>
      <w:tr w:rsidR="00AD0A78" w14:paraId="11EFCF62" w14:textId="77777777" w:rsidTr="00347514">
        <w:tc>
          <w:tcPr>
            <w:tcW w:w="2155" w:type="dxa"/>
          </w:tcPr>
          <w:p w14:paraId="7F683F36" w14:textId="77777777" w:rsidR="00AD0A78" w:rsidRDefault="00AD0A78" w:rsidP="005C10BF"/>
        </w:tc>
        <w:tc>
          <w:tcPr>
            <w:tcW w:w="7807" w:type="dxa"/>
          </w:tcPr>
          <w:p w14:paraId="5D4DEFA7" w14:textId="77777777" w:rsidR="00AD0A78" w:rsidRDefault="00AD0A78" w:rsidP="005C10BF"/>
        </w:tc>
      </w:tr>
      <w:tr w:rsidR="00AD0A78" w14:paraId="4B23D891" w14:textId="77777777" w:rsidTr="00347514">
        <w:tc>
          <w:tcPr>
            <w:tcW w:w="2155" w:type="dxa"/>
          </w:tcPr>
          <w:p w14:paraId="37F3A3CA" w14:textId="77777777" w:rsidR="00AD0A78" w:rsidRDefault="00AD0A78" w:rsidP="005C10BF"/>
        </w:tc>
        <w:tc>
          <w:tcPr>
            <w:tcW w:w="7807" w:type="dxa"/>
          </w:tcPr>
          <w:p w14:paraId="18DF5746" w14:textId="77777777" w:rsidR="00AD0A78" w:rsidRDefault="00AD0A78" w:rsidP="005C10BF"/>
        </w:tc>
      </w:tr>
    </w:tbl>
    <w:p w14:paraId="3683AABB" w14:textId="77777777" w:rsidR="00034AFD" w:rsidRDefault="00E475E8">
      <w:pPr>
        <w:pStyle w:val="Heading1"/>
        <w:rPr>
          <w:lang w:eastAsia="zh-CN"/>
        </w:rPr>
      </w:pPr>
      <w:r>
        <w:rPr>
          <w:lang w:eastAsia="zh-CN"/>
        </w:rPr>
        <w:t>UE behaviour after RRC reconfiguration of type 2 CG-PUSCH</w:t>
      </w:r>
    </w:p>
    <w:p w14:paraId="74398BAA" w14:textId="77777777" w:rsidR="00034AFD" w:rsidRDefault="00E475E8" w:rsidP="005C10BF">
      <w:pPr>
        <w:rPr>
          <w:lang w:val="en-GB"/>
        </w:rPr>
      </w:pPr>
      <w:r>
        <w:rPr>
          <w:lang w:val="en-GB"/>
        </w:rPr>
        <w:t xml:space="preserve">The second issue for type 2 CG-PUSCH can be illustrate by the following </w:t>
      </w:r>
      <w:r>
        <w:rPr>
          <w:lang w:val="en-GB"/>
        </w:rPr>
        <w:fldChar w:fldCharType="begin"/>
      </w:r>
      <w:r>
        <w:rPr>
          <w:lang w:val="en-GB"/>
        </w:rPr>
        <w:instrText xml:space="preserve"> REF _Ref142332698 \h </w:instrText>
      </w:r>
      <w:r>
        <w:rPr>
          <w:lang w:val="en-GB"/>
        </w:rPr>
      </w:r>
      <w:r>
        <w:rPr>
          <w:lang w:val="en-GB"/>
        </w:rPr>
        <w:fldChar w:fldCharType="separate"/>
      </w:r>
      <w:r>
        <w:rPr>
          <w:rFonts w:eastAsia="Malgun Gothic"/>
          <w:b/>
          <w:lang w:val="en-GB"/>
        </w:rPr>
        <w:t>Fig 2</w:t>
      </w:r>
      <w:r>
        <w:rPr>
          <w:lang w:val="en-GB"/>
        </w:rPr>
        <w:fldChar w:fldCharType="end"/>
      </w:r>
      <w:r>
        <w:rPr>
          <w:lang w:val="en-GB"/>
        </w:rPr>
        <w:t xml:space="preserve">. In this scenario, 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w:t>
      </w:r>
      <w:proofErr w:type="gramStart"/>
      <w:r>
        <w:rPr>
          <w:lang w:val="en-GB"/>
        </w:rPr>
        <w:t>actually trigger</w:t>
      </w:r>
      <w:proofErr w:type="gramEnd"/>
      <w:r>
        <w:rPr>
          <w:lang w:val="en-GB"/>
        </w:rPr>
        <w:t xml:space="preserve">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5EB000C0" w14:textId="77777777" w:rsidR="00034AFD" w:rsidRDefault="00034AFD" w:rsidP="005C10BF">
      <w:pPr>
        <w:rPr>
          <w:lang w:val="en-GB"/>
        </w:rPr>
      </w:pPr>
    </w:p>
    <w:p w14:paraId="2119B9AB" w14:textId="77777777" w:rsidR="00034AFD" w:rsidRDefault="00E475E8" w:rsidP="005C10BF">
      <w:pPr>
        <w:rPr>
          <w:lang w:val="en-GB"/>
        </w:rPr>
      </w:pPr>
      <w:r>
        <w:rPr>
          <w:noProof/>
          <w:lang w:eastAsia="ko-KR"/>
        </w:rPr>
        <w:drawing>
          <wp:inline distT="0" distB="0" distL="0" distR="0" wp14:anchorId="541FFB3E" wp14:editId="38A50F13">
            <wp:extent cx="4639310" cy="1337310"/>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58273" cy="1342825"/>
                    </a:xfrm>
                    <a:prstGeom prst="rect">
                      <a:avLst/>
                    </a:prstGeom>
                    <a:noFill/>
                    <a:ln>
                      <a:noFill/>
                    </a:ln>
                  </pic:spPr>
                </pic:pic>
              </a:graphicData>
            </a:graphic>
          </wp:inline>
        </w:drawing>
      </w:r>
    </w:p>
    <w:p w14:paraId="72F48885" w14:textId="77777777" w:rsidR="00034AFD" w:rsidRDefault="00E475E8" w:rsidP="005C10BF">
      <w:pPr>
        <w:rPr>
          <w:lang w:val="en-GB"/>
        </w:rPr>
      </w:pPr>
      <w:bookmarkStart w:id="11" w:name="_Ref142332698"/>
      <w:r>
        <w:rPr>
          <w:rFonts w:eastAsia="Malgun Gothic"/>
          <w:lang w:val="en-GB"/>
        </w:rPr>
        <w:t xml:space="preserve">Fig </w:t>
      </w:r>
      <w:r>
        <w:rPr>
          <w:rFonts w:eastAsia="Malgun Gothic"/>
          <w:lang w:val="en-GB"/>
        </w:rPr>
        <w:fldChar w:fldCharType="begin"/>
      </w:r>
      <w:r>
        <w:rPr>
          <w:rFonts w:eastAsia="Malgun Gothic"/>
          <w:lang w:val="en-GB"/>
        </w:rPr>
        <w:instrText xml:space="preserve"> SEQ Figure \* ARABIC </w:instrText>
      </w:r>
      <w:r>
        <w:rPr>
          <w:rFonts w:eastAsia="Malgun Gothic"/>
          <w:lang w:val="en-GB"/>
        </w:rPr>
        <w:fldChar w:fldCharType="separate"/>
      </w:r>
      <w:r>
        <w:rPr>
          <w:rFonts w:eastAsia="Malgun Gothic"/>
          <w:lang w:val="en-GB"/>
        </w:rPr>
        <w:t>2</w:t>
      </w:r>
      <w:r>
        <w:rPr>
          <w:rFonts w:eastAsia="Malgun Gothic"/>
          <w:lang w:val="en-GB"/>
        </w:rPr>
        <w:fldChar w:fldCharType="end"/>
      </w:r>
      <w:bookmarkEnd w:id="11"/>
      <w:r>
        <w:rPr>
          <w:rFonts w:eastAsia="Malgun Gothic"/>
          <w:lang w:val="en-GB"/>
        </w:rPr>
        <w:t>:</w:t>
      </w:r>
      <w:r>
        <w:t xml:space="preserve"> RRC reconfiguration after activation DCI </w:t>
      </w:r>
    </w:p>
    <w:p w14:paraId="2A264763" w14:textId="77777777" w:rsidR="00034AFD" w:rsidRDefault="00034AFD" w:rsidP="005C10BF">
      <w:pPr>
        <w:rPr>
          <w:lang w:val="en-GB"/>
        </w:rPr>
      </w:pPr>
    </w:p>
    <w:p w14:paraId="198D5831" w14:textId="77777777" w:rsidR="00034AFD" w:rsidRDefault="00E475E8" w:rsidP="005C10BF">
      <w:pPr>
        <w:rPr>
          <w:lang w:val="en-GB"/>
        </w:rPr>
      </w:pPr>
      <w:r>
        <w:rPr>
          <w:lang w:val="en-GB"/>
        </w:rPr>
        <w:t xml:space="preserve">This issue was discussed in RAN1 #114. VIVO had a comment that TS38.331 already clarifies that “Except for reconfiguration with sync, the NW does not reconfigure </w:t>
      </w:r>
      <w:proofErr w:type="spellStart"/>
      <w:r>
        <w:rPr>
          <w:lang w:val="en-GB"/>
        </w:rPr>
        <w:t>configuredGrantConfig</w:t>
      </w:r>
      <w:proofErr w:type="spellEnd"/>
      <w:r>
        <w:rPr>
          <w:lang w:val="en-GB"/>
        </w:rPr>
        <w:t xml:space="preserve"> when there is an active configured uplink grant Type 2”. However, as MediaTek further commented in RAN1 #114, there are some CG related UL parameters not under </w:t>
      </w:r>
      <w:proofErr w:type="spellStart"/>
      <w:r>
        <w:rPr>
          <w:lang w:val="en-GB"/>
        </w:rPr>
        <w:t>configuredGrantConfig</w:t>
      </w:r>
      <w:proofErr w:type="spellEnd"/>
      <w:r>
        <w:rPr>
          <w:lang w:val="en-GB"/>
        </w:rPr>
        <w:t xml:space="preserve">, for example, </w:t>
      </w:r>
      <w:proofErr w:type="spellStart"/>
      <w:r>
        <w:rPr>
          <w:rFonts w:hint="eastAsia"/>
          <w:lang w:val="en-GB"/>
        </w:rPr>
        <w:t>m</w:t>
      </w:r>
      <w:r>
        <w:rPr>
          <w:lang w:val="en-GB"/>
        </w:rPr>
        <w:t>axRank</w:t>
      </w:r>
      <w:proofErr w:type="spellEnd"/>
      <w:r>
        <w:rPr>
          <w:lang w:val="en-GB"/>
        </w:rPr>
        <w:t xml:space="preserve"> is under </w:t>
      </w:r>
      <w:r>
        <w:rPr>
          <w:rFonts w:hint="eastAsia"/>
          <w:lang w:val="en-GB"/>
        </w:rPr>
        <w:t>P</w:t>
      </w:r>
      <w:r>
        <w:rPr>
          <w:lang w:val="en-GB"/>
        </w:rPr>
        <w:t xml:space="preserve">USCH-Config. </w:t>
      </w:r>
      <w:r>
        <w:rPr>
          <w:rFonts w:eastAsia="PMingLiU"/>
          <w:lang w:eastAsia="zh-TW"/>
        </w:rPr>
        <w:t xml:space="preserve">NW could activate the type 2 CG-PUSCH but later changes the RRC configuration regarding the </w:t>
      </w:r>
      <w:proofErr w:type="spellStart"/>
      <w:r>
        <w:rPr>
          <w:rFonts w:eastAsia="PMingLiU"/>
          <w:lang w:eastAsia="zh-TW"/>
        </w:rPr>
        <w:t>maxRank</w:t>
      </w:r>
      <w:proofErr w:type="spellEnd"/>
      <w:r>
        <w:rPr>
          <w:rFonts w:eastAsia="PMingLiU"/>
          <w:lang w:eastAsia="zh-TW"/>
        </w:rPr>
        <w:t xml:space="preserve"> which will change the interpretation of “Precoding information and number of layers”.</w:t>
      </w:r>
      <w:r>
        <w:rPr>
          <w:lang w:val="en-GB"/>
        </w:rPr>
        <w:t xml:space="preserve"> Similarly, we also observed NW could change </w:t>
      </w:r>
      <w:r>
        <w:rPr>
          <w:rStyle w:val="ui-provider"/>
        </w:rPr>
        <w:t>SRS-Config</w:t>
      </w:r>
      <w:r>
        <w:t xml:space="preserve">, such as change number of SRS ports, which would change the way to transmit CG-PUSCH. </w:t>
      </w:r>
      <w:r>
        <w:rPr>
          <w:lang w:val="en-GB"/>
        </w:rPr>
        <w:t>Therefore, the problem still exists, even with the specification in 38.331.</w:t>
      </w:r>
      <w:r>
        <w:rPr>
          <w:rFonts w:eastAsia="PMingLiU"/>
          <w:i/>
          <w:iCs/>
          <w:lang w:eastAsia="zh-TW"/>
        </w:rPr>
        <w:t xml:space="preserve"> </w:t>
      </w:r>
    </w:p>
    <w:p w14:paraId="5E7CFE41" w14:textId="77777777" w:rsidR="00034AFD" w:rsidRDefault="00E475E8" w:rsidP="005C10BF">
      <w:pPr>
        <w:rPr>
          <w:lang w:val="en-GB"/>
        </w:rPr>
      </w:pPr>
      <w:r>
        <w:rPr>
          <w:lang w:val="en-GB"/>
        </w:rPr>
        <w:t xml:space="preserve">On the other hand, we also understand </w:t>
      </w:r>
      <w:proofErr w:type="spellStart"/>
      <w:r>
        <w:rPr>
          <w:lang w:val="en-GB"/>
        </w:rPr>
        <w:t>infra’s</w:t>
      </w:r>
      <w:proofErr w:type="spellEnd"/>
      <w:r>
        <w:rPr>
          <w:lang w:val="en-GB"/>
        </w:rPr>
        <w:t xml:space="preserve"> concern that the limitation introduced on RRC reconfiguration should not be over generalized, i.e., if the RRC uplink reconfiguration has nothing to do with the ongoing Type 2 CG-PUSCH, it should be allowed. </w:t>
      </w:r>
    </w:p>
    <w:p w14:paraId="7C32F520" w14:textId="77777777" w:rsidR="00034AFD" w:rsidRDefault="00E475E8" w:rsidP="005C10BF">
      <w:pPr>
        <w:rPr>
          <w:lang w:val="en-GB"/>
        </w:rPr>
      </w:pPr>
      <w:r>
        <w:rPr>
          <w:lang w:val="en-GB"/>
        </w:rPr>
        <w:t xml:space="preserve">In previous RAN1 #114bis meeting, there was also comment that this RRC reconfiguration is not different than other RRC reconfiguration while there is an ambiguity duration where mis-synchronization occurs between UE and </w:t>
      </w:r>
      <w:proofErr w:type="spellStart"/>
      <w:r>
        <w:rPr>
          <w:lang w:val="en-GB"/>
        </w:rPr>
        <w:t>and</w:t>
      </w:r>
      <w:proofErr w:type="spellEnd"/>
      <w:r>
        <w:rPr>
          <w:lang w:val="en-GB"/>
        </w:rPr>
        <w:t xml:space="preserve"> gNB when the RRC parameters are applied exactly. </w:t>
      </w:r>
    </w:p>
    <w:p w14:paraId="49F2D3F2" w14:textId="77777777" w:rsidR="00034AFD" w:rsidRDefault="00E475E8" w:rsidP="005C10BF">
      <w:pPr>
        <w:rPr>
          <w:lang w:val="en-GB"/>
        </w:rPr>
      </w:pPr>
      <w:r>
        <w:rPr>
          <w:lang w:val="en-GB"/>
        </w:rPr>
        <w:t xml:space="preserve">However, based on companies input, the main concern is not about when to apply the RRC </w:t>
      </w:r>
      <w:proofErr w:type="spellStart"/>
      <w:r>
        <w:rPr>
          <w:lang w:val="en-GB"/>
        </w:rPr>
        <w:t>recconfiguration</w:t>
      </w:r>
      <w:proofErr w:type="spellEnd"/>
      <w:r>
        <w:rPr>
          <w:lang w:val="en-GB"/>
        </w:rPr>
        <w:t xml:space="preserve">. The issue is that the reconfiguration of RRC would change the interpretation of DCI (for example, RRC changes </w:t>
      </w:r>
      <w:proofErr w:type="spellStart"/>
      <w:r>
        <w:rPr>
          <w:lang w:val="en-GB"/>
        </w:rPr>
        <w:t>maxRank</w:t>
      </w:r>
      <w:proofErr w:type="spellEnd"/>
      <w:r>
        <w:rPr>
          <w:lang w:val="en-GB"/>
        </w:rPr>
        <w:t xml:space="preserve"> or changed # SRS ports) thus UE would need to reparse the DCI decoding result to interpret for example the DMRS ports field in the DCI. Even if UE can handle the DCI reparsing issue, UE still does not know whether/when to apply the newly parsed Tx parameters to the ongoing type 2 CG-PUSCH. To solve this issue, we propose NW make sure RRC reconfiguration does not impact the interpretation of the activation DCI of a type 2 CG-PUSCH.</w:t>
      </w:r>
    </w:p>
    <w:p w14:paraId="03B9C68E" w14:textId="77777777" w:rsidR="00034AFD" w:rsidRDefault="00E475E8" w:rsidP="005C10BF">
      <w:pPr>
        <w:rPr>
          <w:lang w:val="en-GB"/>
        </w:rPr>
      </w:pPr>
      <w:r>
        <w:rPr>
          <w:noProof/>
          <w:lang w:eastAsia="ko-KR"/>
        </w:rPr>
        <w:lastRenderedPageBreak/>
        <mc:AlternateContent>
          <mc:Choice Requires="wps">
            <w:drawing>
              <wp:anchor distT="45720" distB="45720" distL="114300" distR="114300" simplePos="0" relativeHeight="251660288" behindDoc="0" locked="0" layoutInCell="1" allowOverlap="1" wp14:anchorId="2A9560B3" wp14:editId="3FAB7B55">
                <wp:simplePos x="0" y="0"/>
                <wp:positionH relativeFrom="margin">
                  <wp:posOffset>3810</wp:posOffset>
                </wp:positionH>
                <wp:positionV relativeFrom="paragraph">
                  <wp:posOffset>271780</wp:posOffset>
                </wp:positionV>
                <wp:extent cx="6319520" cy="2959100"/>
                <wp:effectExtent l="0" t="0" r="24130" b="12700"/>
                <wp:wrapSquare wrapText="bothSides"/>
                <wp:docPr id="1366155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2959100"/>
                        </a:xfrm>
                        <a:prstGeom prst="rect">
                          <a:avLst/>
                        </a:prstGeom>
                        <a:solidFill>
                          <a:srgbClr val="FFFFFF"/>
                        </a:solidFill>
                        <a:ln w="9525">
                          <a:solidFill>
                            <a:srgbClr val="000000"/>
                          </a:solidFill>
                          <a:miter lim="800000"/>
                        </a:ln>
                      </wps:spPr>
                      <wps:txbx>
                        <w:txbxContent>
                          <w:p w14:paraId="1E4C5DAB" w14:textId="77777777" w:rsidR="00034AFD" w:rsidRDefault="00E475E8" w:rsidP="005C10BF">
                            <w:r>
                              <w:t>For RAN1#116:</w:t>
                            </w:r>
                          </w:p>
                          <w:p w14:paraId="72B226DC" w14:textId="77777777" w:rsidR="00034AFD" w:rsidRDefault="00E475E8" w:rsidP="005C10BF">
                            <w:r>
                              <w:t xml:space="preserve">Check at least the RRC IEs listed below and identify the RRC parameters inside those RRC IEs that UE does not expect NW to reconfigure during an ongoing Type 2 CG-PUSCH transmission. </w:t>
                            </w:r>
                          </w:p>
                          <w:p w14:paraId="3789C7EC" w14:textId="77777777" w:rsidR="00034AFD" w:rsidRDefault="00E475E8" w:rsidP="005C10BF">
                            <w:pPr>
                              <w:pStyle w:val="ListParagraph"/>
                              <w:numPr>
                                <w:ilvl w:val="0"/>
                                <w:numId w:val="6"/>
                              </w:numPr>
                            </w:pPr>
                            <w:r>
                              <w:t>pusch-Config</w:t>
                            </w:r>
                          </w:p>
                          <w:p w14:paraId="3BC78845" w14:textId="77777777" w:rsidR="00034AFD" w:rsidRDefault="00E475E8" w:rsidP="005C10BF">
                            <w:pPr>
                              <w:pStyle w:val="ListParagraph"/>
                              <w:numPr>
                                <w:ilvl w:val="0"/>
                                <w:numId w:val="6"/>
                              </w:numPr>
                            </w:pPr>
                            <w:r>
                              <w:t>configuredGrantConfig</w:t>
                            </w:r>
                          </w:p>
                          <w:p w14:paraId="70C3893E" w14:textId="77777777" w:rsidR="00034AFD" w:rsidRDefault="00E475E8" w:rsidP="005C10BF">
                            <w:pPr>
                              <w:pStyle w:val="ListParagraph"/>
                              <w:numPr>
                                <w:ilvl w:val="0"/>
                                <w:numId w:val="6"/>
                              </w:numPr>
                            </w:pPr>
                            <w:r>
                              <w:t>srs-Config</w:t>
                            </w:r>
                          </w:p>
                          <w:p w14:paraId="187508FC" w14:textId="77777777" w:rsidR="00034AFD" w:rsidRDefault="00E475E8" w:rsidP="005C10BF">
                            <w:pPr>
                              <w:pStyle w:val="ListParagraph"/>
                              <w:numPr>
                                <w:ilvl w:val="0"/>
                                <w:numId w:val="6"/>
                              </w:numPr>
                            </w:pPr>
                            <w:r>
                              <w:t>useInterlacePUCCH-PUSCH-r16</w:t>
                            </w:r>
                          </w:p>
                          <w:p w14:paraId="5CE66FF4" w14:textId="77777777" w:rsidR="00034AFD" w:rsidRDefault="00E475E8" w:rsidP="005C10BF">
                            <w:pPr>
                              <w:pStyle w:val="ListParagraph"/>
                              <w:numPr>
                                <w:ilvl w:val="0"/>
                                <w:numId w:val="6"/>
                              </w:numPr>
                            </w:pPr>
                            <w:r>
                              <w:t>configuredGrantConfigToAddModList-r16</w:t>
                            </w:r>
                          </w:p>
                          <w:p w14:paraId="0F61DDA1" w14:textId="77777777" w:rsidR="00034AFD" w:rsidRDefault="00E475E8" w:rsidP="005C10BF">
                            <w:pPr>
                              <w:pStyle w:val="ListParagraph"/>
                              <w:numPr>
                                <w:ilvl w:val="0"/>
                                <w:numId w:val="6"/>
                              </w:numPr>
                            </w:pPr>
                            <w:r>
                              <w:t>configuredGrantConfigToReleaseList-r16</w:t>
                            </w:r>
                          </w:p>
                          <w:p w14:paraId="388011E0" w14:textId="77777777" w:rsidR="00034AFD" w:rsidRDefault="00E475E8" w:rsidP="005C10BF">
                            <w:pPr>
                              <w:pStyle w:val="ListParagraph"/>
                              <w:numPr>
                                <w:ilvl w:val="0"/>
                                <w:numId w:val="6"/>
                              </w:numPr>
                            </w:pPr>
                            <w:r>
                              <w:t>configuredGrantConfigType2DeactivationStateList-r16</w:t>
                            </w:r>
                          </w:p>
                          <w:p w14:paraId="243A948B" w14:textId="77777777" w:rsidR="00034AFD" w:rsidRDefault="00E475E8" w:rsidP="005C10BF">
                            <w:pPr>
                              <w:pStyle w:val="ListParagraph"/>
                              <w:numPr>
                                <w:ilvl w:val="0"/>
                                <w:numId w:val="6"/>
                              </w:numPr>
                            </w:pPr>
                            <w:r>
                              <w:t>ul-TCI-StateList-r17</w:t>
                            </w:r>
                          </w:p>
                          <w:p w14:paraId="76616DFC" w14:textId="77777777" w:rsidR="00034AFD" w:rsidRDefault="00E475E8" w:rsidP="005C10BF">
                            <w:pPr>
                              <w:pStyle w:val="ListParagraph"/>
                              <w:numPr>
                                <w:ilvl w:val="0"/>
                                <w:numId w:val="6"/>
                              </w:numPr>
                            </w:pPr>
                            <w:r>
                              <w:t>ul-powerControl-r17</w:t>
                            </w:r>
                          </w:p>
                          <w:p w14:paraId="12C5666B" w14:textId="77777777" w:rsidR="00034AFD" w:rsidRDefault="00E475E8" w:rsidP="005C10BF">
                            <w:pPr>
                              <w:pStyle w:val="ListParagraph"/>
                              <w:numPr>
                                <w:ilvl w:val="0"/>
                                <w:numId w:val="6"/>
                              </w:numPr>
                            </w:pPr>
                            <w:r>
                              <w:t>pathlossReferenceRSToAddModList-r17</w:t>
                            </w:r>
                          </w:p>
                          <w:p w14:paraId="39F6D2BD" w14:textId="77777777" w:rsidR="00034AFD" w:rsidRDefault="00E475E8" w:rsidP="005C10BF">
                            <w:pPr>
                              <w:pStyle w:val="ListParagraph"/>
                              <w:numPr>
                                <w:ilvl w:val="0"/>
                                <w:numId w:val="6"/>
                              </w:numPr>
                            </w:pPr>
                            <w:r>
                              <w:t>pathlossReferenceRSToReleaseList-r17</w:t>
                            </w:r>
                          </w:p>
                          <w:p w14:paraId="4CFF7B85" w14:textId="77777777" w:rsidR="00034AFD" w:rsidRDefault="00E475E8" w:rsidP="005C10BF">
                            <w:r>
                              <w:rPr>
                                <w:color w:val="000000" w:themeColor="text1"/>
                              </w:rPr>
                              <w:t xml:space="preserve">Note1: other RRC </w:t>
                            </w:r>
                            <w:r>
                              <w:t xml:space="preserve">IEs are not excluded. </w:t>
                            </w:r>
                          </w:p>
                          <w:p w14:paraId="00327583" w14:textId="77777777" w:rsidR="00034AFD" w:rsidRDefault="00E475E8" w:rsidP="005C10BF">
                            <w:r>
                              <w:t>Note2: ConfiguredGrantConfig is not reconfigured for an ongoing Type 2 CG-PUSCH per RAN2 specification.</w:t>
                            </w:r>
                          </w:p>
                          <w:p w14:paraId="2AD2CE0D" w14:textId="77777777" w:rsidR="00034AFD" w:rsidRDefault="00034AFD" w:rsidP="005C10BF"/>
                        </w:txbxContent>
                      </wps:txbx>
                      <wps:bodyPr rot="0" vert="horz" wrap="square" lIns="91440" tIns="45720" rIns="91440" bIns="45720" anchor="t" anchorCtr="0">
                        <a:noAutofit/>
                      </wps:bodyPr>
                    </wps:wsp>
                  </a:graphicData>
                </a:graphic>
              </wp:anchor>
            </w:drawing>
          </mc:Choice>
          <mc:Fallback>
            <w:pict>
              <v:shape w14:anchorId="2A9560B3" id="_x0000_s1027" type="#_x0000_t202" style="position:absolute;left:0;text-align:left;margin-left:.3pt;margin-top:21.4pt;width:497.6pt;height:233pt;z-index:25166028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">
                <v:textbox>
                  <w:txbxContent>
                    <w:p w14:paraId="1E4C5DAB" w14:textId="77777777" w:rsidR="00034AFD" w:rsidRDefault="00E475E8" w:rsidP="005C10BF">
                      <w:r>
                        <w:t>For RAN1#116:</w:t>
                      </w:r>
                    </w:p>
                    <w:p w14:paraId="72B226DC" w14:textId="77777777" w:rsidR="00034AFD" w:rsidRDefault="00E475E8" w:rsidP="005C10BF">
                      <w:r>
                        <w:t xml:space="preserve">Check at least the RRC IEs listed below and identify the RRC parameters inside those RRC IEs that UE does not expect NW to reconfigure during an ongoing Type 2 CG-PUSCH transmission. </w:t>
                      </w:r>
                    </w:p>
                    <w:p w14:paraId="3789C7EC" w14:textId="77777777" w:rsidR="00034AFD" w:rsidRDefault="00E475E8" w:rsidP="005C10BF">
                      <w:pPr>
                        <w:pStyle w:val="ListParagraph"/>
                        <w:numPr>
                          <w:ilvl w:val="0"/>
                          <w:numId w:val="6"/>
                        </w:numPr>
                      </w:pPr>
                      <w:r>
                        <w:t>pusch-Config</w:t>
                      </w:r>
                    </w:p>
                    <w:p w14:paraId="3BC78845" w14:textId="77777777" w:rsidR="00034AFD" w:rsidRDefault="00E475E8" w:rsidP="005C10BF">
                      <w:pPr>
                        <w:pStyle w:val="ListParagraph"/>
                        <w:numPr>
                          <w:ilvl w:val="0"/>
                          <w:numId w:val="6"/>
                        </w:numPr>
                      </w:pPr>
                      <w:r>
                        <w:t>configuredGrantConfig</w:t>
                      </w:r>
                    </w:p>
                    <w:p w14:paraId="70C3893E" w14:textId="77777777" w:rsidR="00034AFD" w:rsidRDefault="00E475E8" w:rsidP="005C10BF">
                      <w:pPr>
                        <w:pStyle w:val="ListParagraph"/>
                        <w:numPr>
                          <w:ilvl w:val="0"/>
                          <w:numId w:val="6"/>
                        </w:numPr>
                      </w:pPr>
                      <w:r>
                        <w:t>srs-Config</w:t>
                      </w:r>
                    </w:p>
                    <w:p w14:paraId="187508FC" w14:textId="77777777" w:rsidR="00034AFD" w:rsidRDefault="00E475E8" w:rsidP="005C10BF">
                      <w:pPr>
                        <w:pStyle w:val="ListParagraph"/>
                        <w:numPr>
                          <w:ilvl w:val="0"/>
                          <w:numId w:val="6"/>
                        </w:numPr>
                      </w:pPr>
                      <w:r>
                        <w:t>useInterlacePUCCH-PUSCH-r16</w:t>
                      </w:r>
                    </w:p>
                    <w:p w14:paraId="5CE66FF4" w14:textId="77777777" w:rsidR="00034AFD" w:rsidRDefault="00E475E8" w:rsidP="005C10BF">
                      <w:pPr>
                        <w:pStyle w:val="ListParagraph"/>
                        <w:numPr>
                          <w:ilvl w:val="0"/>
                          <w:numId w:val="6"/>
                        </w:numPr>
                      </w:pPr>
                      <w:r>
                        <w:t>configuredGrantConfigToAddModList-r16</w:t>
                      </w:r>
                    </w:p>
                    <w:p w14:paraId="0F61DDA1" w14:textId="77777777" w:rsidR="00034AFD" w:rsidRDefault="00E475E8" w:rsidP="005C10BF">
                      <w:pPr>
                        <w:pStyle w:val="ListParagraph"/>
                        <w:numPr>
                          <w:ilvl w:val="0"/>
                          <w:numId w:val="6"/>
                        </w:numPr>
                      </w:pPr>
                      <w:r>
                        <w:t>configuredGrantConfigToReleaseList-r16</w:t>
                      </w:r>
                    </w:p>
                    <w:p w14:paraId="388011E0" w14:textId="77777777" w:rsidR="00034AFD" w:rsidRDefault="00E475E8" w:rsidP="005C10BF">
                      <w:pPr>
                        <w:pStyle w:val="ListParagraph"/>
                        <w:numPr>
                          <w:ilvl w:val="0"/>
                          <w:numId w:val="6"/>
                        </w:numPr>
                      </w:pPr>
                      <w:r>
                        <w:t>configuredGrantConfigType2DeactivationStateList-r16</w:t>
                      </w:r>
                    </w:p>
                    <w:p w14:paraId="243A948B" w14:textId="77777777" w:rsidR="00034AFD" w:rsidRDefault="00E475E8" w:rsidP="005C10BF">
                      <w:pPr>
                        <w:pStyle w:val="ListParagraph"/>
                        <w:numPr>
                          <w:ilvl w:val="0"/>
                          <w:numId w:val="6"/>
                        </w:numPr>
                      </w:pPr>
                      <w:r>
                        <w:t>ul-TCI-StateList-r17</w:t>
                      </w:r>
                    </w:p>
                    <w:p w14:paraId="76616DFC" w14:textId="77777777" w:rsidR="00034AFD" w:rsidRDefault="00E475E8" w:rsidP="005C10BF">
                      <w:pPr>
                        <w:pStyle w:val="ListParagraph"/>
                        <w:numPr>
                          <w:ilvl w:val="0"/>
                          <w:numId w:val="6"/>
                        </w:numPr>
                      </w:pPr>
                      <w:r>
                        <w:t>ul-powerControl-r17</w:t>
                      </w:r>
                    </w:p>
                    <w:p w14:paraId="12C5666B" w14:textId="77777777" w:rsidR="00034AFD" w:rsidRDefault="00E475E8" w:rsidP="005C10BF">
                      <w:pPr>
                        <w:pStyle w:val="ListParagraph"/>
                        <w:numPr>
                          <w:ilvl w:val="0"/>
                          <w:numId w:val="6"/>
                        </w:numPr>
                      </w:pPr>
                      <w:r>
                        <w:t>pathlossReferenceRSToAddModList-r17</w:t>
                      </w:r>
                    </w:p>
                    <w:p w14:paraId="39F6D2BD" w14:textId="77777777" w:rsidR="00034AFD" w:rsidRDefault="00E475E8" w:rsidP="005C10BF">
                      <w:pPr>
                        <w:pStyle w:val="ListParagraph"/>
                        <w:numPr>
                          <w:ilvl w:val="0"/>
                          <w:numId w:val="6"/>
                        </w:numPr>
                      </w:pPr>
                      <w:r>
                        <w:t>pathlossReferenceRSToReleaseList-r17</w:t>
                      </w:r>
                    </w:p>
                    <w:p w14:paraId="4CFF7B85" w14:textId="77777777" w:rsidR="00034AFD" w:rsidRDefault="00E475E8" w:rsidP="005C10BF">
                      <w:r>
                        <w:rPr>
                          <w:color w:val="000000" w:themeColor="text1"/>
                        </w:rPr>
                        <w:t xml:space="preserve">Note1: other RRC </w:t>
                      </w:r>
                      <w:r>
                        <w:t xml:space="preserve">IEs are not excluded. </w:t>
                      </w:r>
                    </w:p>
                    <w:p w14:paraId="00327583" w14:textId="77777777" w:rsidR="00034AFD" w:rsidRDefault="00E475E8" w:rsidP="005C10BF">
                      <w:r>
                        <w:t>Note2: ConfiguredGrantConfig is not reconfigured for an ongoing Type 2 CG-PUSCH per RAN2 specification.</w:t>
                      </w:r>
                    </w:p>
                    <w:p w14:paraId="2AD2CE0D" w14:textId="77777777" w:rsidR="00034AFD" w:rsidRDefault="00034AFD" w:rsidP="005C10BF"/>
                  </w:txbxContent>
                </v:textbox>
                <w10:wrap type="square" anchorx="margin"/>
              </v:shape>
            </w:pict>
          </mc:Fallback>
        </mc:AlternateContent>
      </w:r>
      <w:r>
        <w:rPr>
          <w:lang w:val="en-GB"/>
        </w:rPr>
        <w:t xml:space="preserve">In RAN1 #115, the issue was further discussed with the following high-level guidance on how to proceed. </w:t>
      </w:r>
    </w:p>
    <w:p w14:paraId="0902EEAF" w14:textId="77777777" w:rsidR="00034AFD" w:rsidRDefault="00E475E8" w:rsidP="005C10BF">
      <w:pPr>
        <w:rPr>
          <w:lang w:val="en-GB"/>
        </w:rPr>
      </w:pPr>
      <w:bookmarkStart w:id="12" w:name="_Ref463027406"/>
      <w:bookmarkStart w:id="13" w:name="_Ref466040522"/>
      <w:bookmarkStart w:id="14" w:name="_Ref465963195"/>
      <w:bookmarkStart w:id="15" w:name="_Ref7626308"/>
      <w:bookmarkStart w:id="16" w:name="_Toc425248865"/>
      <w:bookmarkStart w:id="17" w:name="_Ref21100018"/>
      <w:bookmarkStart w:id="18" w:name="_Toc425344835"/>
      <w:bookmarkStart w:id="19" w:name="_Toc424303267"/>
      <w:bookmarkStart w:id="20" w:name="_Toc425350726"/>
      <w:bookmarkStart w:id="21" w:name="_Toc425501584"/>
      <w:bookmarkStart w:id="22" w:name="_Ref378529477"/>
      <w:bookmarkStart w:id="23" w:name="_Toc425504168"/>
      <w:bookmarkStart w:id="24" w:name="_Ref525738606"/>
      <w:bookmarkEnd w:id="5"/>
      <w:bookmarkEnd w:id="6"/>
      <w:bookmarkEnd w:id="7"/>
      <w:r>
        <w:rPr>
          <w:lang w:val="en-GB"/>
        </w:rPr>
        <w:t xml:space="preserve">Following the guidance, we analyse the RRC IEs in the above list one by one. </w:t>
      </w:r>
    </w:p>
    <w:p w14:paraId="508B72C9" w14:textId="77777777" w:rsidR="00034AFD" w:rsidRDefault="00E475E8" w:rsidP="005C10BF">
      <w:proofErr w:type="spellStart"/>
      <w:r>
        <w:t>pusch</w:t>
      </w:r>
      <w:proofErr w:type="spellEnd"/>
      <w:r>
        <w:t>-Config</w:t>
      </w:r>
    </w:p>
    <w:p w14:paraId="10BF603D" w14:textId="77777777" w:rsidR="00034AFD" w:rsidRDefault="00E475E8" w:rsidP="005C10BF">
      <w:r>
        <w:rPr>
          <w:lang w:val="en-GB"/>
        </w:rPr>
        <w:t xml:space="preserve">The RRC parameter list is very long under </w:t>
      </w:r>
      <w:proofErr w:type="spellStart"/>
      <w:r>
        <w:rPr>
          <w:lang w:val="en-GB"/>
        </w:rPr>
        <w:t>pusch</w:t>
      </w:r>
      <w:proofErr w:type="spellEnd"/>
      <w:r>
        <w:rPr>
          <w:lang w:val="en-GB"/>
        </w:rPr>
        <w:t>-Config. It would require too much effort to scan the parameter list one by one and decide NW can reconfigure it or not. It is recommended to</w:t>
      </w:r>
      <w:r>
        <w:t xml:space="preserve"> categorize the RRC parameters under </w:t>
      </w:r>
      <w:proofErr w:type="spellStart"/>
      <w:r>
        <w:t>pusch</w:t>
      </w:r>
      <w:proofErr w:type="spellEnd"/>
      <w:r>
        <w:t xml:space="preserve">-Config into two categories. </w:t>
      </w:r>
    </w:p>
    <w:p w14:paraId="18DBC81F" w14:textId="77777777" w:rsidR="00034AFD" w:rsidRDefault="00E475E8" w:rsidP="005C10BF">
      <w:pPr>
        <w:pStyle w:val="ListParagraph"/>
        <w:numPr>
          <w:ilvl w:val="0"/>
          <w:numId w:val="7"/>
        </w:numPr>
        <w:rPr>
          <w:lang w:val="en-GB"/>
        </w:rPr>
      </w:pPr>
      <w:r>
        <w:rPr>
          <w:lang w:val="en-GB"/>
        </w:rPr>
        <w:t xml:space="preserve">Category A: RRC parameter which has duplicated instance in </w:t>
      </w:r>
      <w:proofErr w:type="spellStart"/>
      <w:r>
        <w:rPr>
          <w:lang w:val="en-GB"/>
        </w:rPr>
        <w:t>ConfiguredGrantConfig</w:t>
      </w:r>
      <w:proofErr w:type="spellEnd"/>
      <w:r>
        <w:rPr>
          <w:lang w:val="en-GB"/>
        </w:rPr>
        <w:t xml:space="preserve">, such as </w:t>
      </w:r>
      <w:proofErr w:type="spellStart"/>
      <w:r>
        <w:rPr>
          <w:lang w:val="en-GB"/>
        </w:rPr>
        <w:t>frequencyHopping</w:t>
      </w:r>
      <w:proofErr w:type="spellEnd"/>
      <w:r>
        <w:rPr>
          <w:lang w:val="en-GB"/>
        </w:rPr>
        <w:t xml:space="preserve">, </w:t>
      </w:r>
      <w:proofErr w:type="spellStart"/>
      <w:r>
        <w:rPr>
          <w:lang w:val="en-GB"/>
        </w:rPr>
        <w:t>dmrs-UplinkForPUSCH-MappingTypeA</w:t>
      </w:r>
      <w:proofErr w:type="spellEnd"/>
      <w:r>
        <w:rPr>
          <w:lang w:val="en-GB"/>
        </w:rPr>
        <w:t xml:space="preserve">, </w:t>
      </w:r>
      <w:proofErr w:type="spellStart"/>
      <w:r>
        <w:rPr>
          <w:lang w:val="en-GB"/>
        </w:rPr>
        <w:t>dmrs-UplinkForPUSCH-MappingTypeB</w:t>
      </w:r>
      <w:proofErr w:type="spellEnd"/>
      <w:r>
        <w:rPr>
          <w:lang w:val="en-GB"/>
        </w:rPr>
        <w:t xml:space="preserve">, </w:t>
      </w:r>
      <w:proofErr w:type="spellStart"/>
      <w:r>
        <w:rPr>
          <w:lang w:val="en-GB"/>
        </w:rPr>
        <w:t>resourceAllocation</w:t>
      </w:r>
      <w:proofErr w:type="spellEnd"/>
      <w:r>
        <w:rPr>
          <w:lang w:val="en-GB"/>
        </w:rPr>
        <w:t xml:space="preserve">, </w:t>
      </w:r>
      <w:proofErr w:type="spellStart"/>
      <w:r>
        <w:rPr>
          <w:lang w:val="en-GB"/>
        </w:rPr>
        <w:t>pusch-AggregationFactor</w:t>
      </w:r>
      <w:proofErr w:type="spellEnd"/>
      <w:r>
        <w:rPr>
          <w:lang w:val="en-GB"/>
        </w:rPr>
        <w:t xml:space="preserve">, </w:t>
      </w:r>
      <w:proofErr w:type="spellStart"/>
      <w:r>
        <w:rPr>
          <w:lang w:val="en-GB"/>
        </w:rPr>
        <w:t>mcs</w:t>
      </w:r>
      <w:proofErr w:type="spellEnd"/>
      <w:r>
        <w:rPr>
          <w:lang w:val="en-GB"/>
        </w:rPr>
        <w:t xml:space="preserve">-Table, </w:t>
      </w:r>
      <w:proofErr w:type="spellStart"/>
      <w:r>
        <w:rPr>
          <w:lang w:val="en-GB"/>
        </w:rPr>
        <w:t>mcs-TableTransformPrecoder</w:t>
      </w:r>
      <w:proofErr w:type="spellEnd"/>
      <w:r>
        <w:rPr>
          <w:lang w:val="en-GB"/>
        </w:rPr>
        <w:t xml:space="preserve">, </w:t>
      </w:r>
      <w:proofErr w:type="spellStart"/>
      <w:r>
        <w:rPr>
          <w:lang w:val="en-GB"/>
        </w:rPr>
        <w:t>transformPrecoder</w:t>
      </w:r>
      <w:proofErr w:type="spellEnd"/>
      <w:r>
        <w:rPr>
          <w:lang w:val="en-GB"/>
        </w:rPr>
        <w:t xml:space="preserve">, </w:t>
      </w:r>
      <w:proofErr w:type="spellStart"/>
      <w:r>
        <w:rPr>
          <w:lang w:val="en-GB"/>
        </w:rPr>
        <w:t>uci-OnPUSCH</w:t>
      </w:r>
      <w:proofErr w:type="spellEnd"/>
      <w:r>
        <w:rPr>
          <w:lang w:val="en-GB"/>
        </w:rPr>
        <w:t xml:space="preserve">. </w:t>
      </w:r>
    </w:p>
    <w:p w14:paraId="42991D6F" w14:textId="77777777" w:rsidR="00034AFD" w:rsidRDefault="00E475E8" w:rsidP="005C10BF">
      <w:pPr>
        <w:pStyle w:val="ListParagraph"/>
        <w:numPr>
          <w:ilvl w:val="0"/>
          <w:numId w:val="7"/>
        </w:numPr>
        <w:rPr>
          <w:lang w:val="en-GB"/>
        </w:rPr>
      </w:pPr>
      <w:r>
        <w:rPr>
          <w:lang w:val="en-GB"/>
        </w:rPr>
        <w:t xml:space="preserve">Category B: RRC parameter which does not have duplicated instance in </w:t>
      </w:r>
      <w:proofErr w:type="spellStart"/>
      <w:r>
        <w:rPr>
          <w:lang w:val="en-GB"/>
        </w:rPr>
        <w:t>ConfiguredGrantConfig</w:t>
      </w:r>
      <w:proofErr w:type="spellEnd"/>
      <w:r>
        <w:rPr>
          <w:lang w:val="en-GB"/>
        </w:rPr>
        <w:t xml:space="preserve">, such as </w:t>
      </w:r>
      <w:proofErr w:type="spellStart"/>
      <w:r>
        <w:rPr>
          <w:lang w:val="en-GB"/>
        </w:rPr>
        <w:t>dataScramblingIdentityPUSCH</w:t>
      </w:r>
      <w:proofErr w:type="spellEnd"/>
      <w:r>
        <w:rPr>
          <w:lang w:val="en-GB"/>
        </w:rPr>
        <w:t xml:space="preserve">, </w:t>
      </w:r>
      <w:proofErr w:type="spellStart"/>
      <w:r>
        <w:rPr>
          <w:lang w:val="en-GB"/>
        </w:rPr>
        <w:t>txConfig</w:t>
      </w:r>
      <w:proofErr w:type="spellEnd"/>
      <w:r>
        <w:rPr>
          <w:lang w:val="en-GB"/>
        </w:rPr>
        <w:t xml:space="preserve">, </w:t>
      </w:r>
      <w:proofErr w:type="spellStart"/>
      <w:r>
        <w:rPr>
          <w:lang w:val="en-GB"/>
        </w:rPr>
        <w:t>pusch-PowerControl</w:t>
      </w:r>
      <w:proofErr w:type="spellEnd"/>
      <w:r>
        <w:rPr>
          <w:lang w:val="en-GB"/>
        </w:rPr>
        <w:t xml:space="preserve"> </w:t>
      </w:r>
      <w:proofErr w:type="spellStart"/>
      <w:r>
        <w:rPr>
          <w:lang w:val="en-GB"/>
        </w:rPr>
        <w:t>frequencyHoppingOffsetLists</w:t>
      </w:r>
      <w:proofErr w:type="spellEnd"/>
      <w:r>
        <w:rPr>
          <w:lang w:val="en-GB"/>
        </w:rPr>
        <w:t xml:space="preserve">, </w:t>
      </w:r>
      <w:proofErr w:type="spellStart"/>
      <w:r>
        <w:rPr>
          <w:lang w:val="en-GB"/>
        </w:rPr>
        <w:t>pusch-TimeDomainAllocationList</w:t>
      </w:r>
      <w:proofErr w:type="spellEnd"/>
      <w:r>
        <w:rPr>
          <w:lang w:val="en-GB"/>
        </w:rPr>
        <w:t xml:space="preserve">, </w:t>
      </w:r>
      <w:proofErr w:type="spellStart"/>
      <w:r>
        <w:rPr>
          <w:lang w:val="en-GB"/>
        </w:rPr>
        <w:t>codebookSubset</w:t>
      </w:r>
      <w:proofErr w:type="spellEnd"/>
      <w:r>
        <w:rPr>
          <w:lang w:val="en-GB"/>
        </w:rPr>
        <w:t xml:space="preserve">, </w:t>
      </w:r>
      <w:proofErr w:type="spellStart"/>
      <w:r>
        <w:rPr>
          <w:lang w:val="en-GB"/>
        </w:rPr>
        <w:t>maxRank</w:t>
      </w:r>
      <w:proofErr w:type="spellEnd"/>
      <w:r>
        <w:rPr>
          <w:lang w:val="en-GB"/>
        </w:rPr>
        <w:t xml:space="preserve">, </w:t>
      </w:r>
      <w:proofErr w:type="spellStart"/>
      <w:r>
        <w:rPr>
          <w:lang w:val="en-GB"/>
        </w:rPr>
        <w:t>rbg</w:t>
      </w:r>
      <w:proofErr w:type="spellEnd"/>
      <w:r>
        <w:rPr>
          <w:lang w:val="en-GB"/>
        </w:rPr>
        <w:t xml:space="preserve">-Size, tp-pi2BPSK. </w:t>
      </w:r>
    </w:p>
    <w:p w14:paraId="070B12CE" w14:textId="77777777" w:rsidR="00034AFD" w:rsidRDefault="00E475E8" w:rsidP="005C10BF">
      <w:r>
        <w:t xml:space="preserve">For Category A, there are effectively two instances of the same RRC parameters, one instance for DG-PUSCH, the other for CG-PUSCH. Therefore, NW can reconfigure parameters in category A under </w:t>
      </w:r>
      <w:proofErr w:type="spellStart"/>
      <w:r>
        <w:t>pusch</w:t>
      </w:r>
      <w:proofErr w:type="spellEnd"/>
      <w:r>
        <w:t xml:space="preserve">-Config which will not impact ongoing CG-PUSCH. For category B, because there is only one instance which is shared between CG-PUSCH and DG-PUSCH, RRC </w:t>
      </w:r>
      <w:r>
        <w:lastRenderedPageBreak/>
        <w:t xml:space="preserve">reconfiguration of those will impact CG-PUSCH even the intention is for DG-PUSCH. There is proposal that a UE apply the RRC reconfiguration only to DG-PUSCH in case there is on-going CG-PUSCH, while apply it to both CG-PUSCH and DG-PUSCH if there is no on-going CG-PUSCH. However, this is a new UE behavior that is not defined in current specification. Adopting this behavior is a big change to specification and UE implementation. </w:t>
      </w:r>
    </w:p>
    <w:p w14:paraId="4EDD1664" w14:textId="77777777" w:rsidR="00034AFD" w:rsidRDefault="00E475E8" w:rsidP="005C10BF">
      <w:r>
        <w:t xml:space="preserve">FL Question 2: Do you agree with the approach to categorizing RRC parameters under </w:t>
      </w:r>
      <w:proofErr w:type="spellStart"/>
      <w:r>
        <w:t>pusch</w:t>
      </w:r>
      <w:proofErr w:type="spellEnd"/>
      <w:r>
        <w:t xml:space="preserve">-Config into following two categories, </w:t>
      </w:r>
    </w:p>
    <w:p w14:paraId="12B0E4F4" w14:textId="77777777" w:rsidR="00034AFD" w:rsidRDefault="00E475E8" w:rsidP="005C10BF">
      <w:pPr>
        <w:pStyle w:val="ListParagraph"/>
        <w:numPr>
          <w:ilvl w:val="0"/>
          <w:numId w:val="7"/>
        </w:numPr>
        <w:rPr>
          <w:lang w:val="en-GB"/>
        </w:rPr>
      </w:pPr>
      <w:r>
        <w:rPr>
          <w:lang w:val="en-GB"/>
        </w:rPr>
        <w:t xml:space="preserve">Category A: RRC parameter which has duplicated instance in </w:t>
      </w:r>
      <w:proofErr w:type="spellStart"/>
      <w:r>
        <w:rPr>
          <w:lang w:val="en-GB"/>
        </w:rPr>
        <w:t>ConfiguredGrantConfig</w:t>
      </w:r>
      <w:proofErr w:type="spellEnd"/>
      <w:r>
        <w:rPr>
          <w:lang w:val="en-GB"/>
        </w:rPr>
        <w:t xml:space="preserve">. </w:t>
      </w:r>
    </w:p>
    <w:p w14:paraId="274C2A53" w14:textId="77777777" w:rsidR="00034AFD" w:rsidRDefault="00E475E8" w:rsidP="005C10BF">
      <w:pPr>
        <w:pStyle w:val="ListParagraph"/>
        <w:numPr>
          <w:ilvl w:val="0"/>
          <w:numId w:val="7"/>
        </w:numPr>
        <w:rPr>
          <w:lang w:val="en-GB"/>
        </w:rPr>
      </w:pPr>
      <w:r>
        <w:rPr>
          <w:lang w:val="en-GB"/>
        </w:rPr>
        <w:t xml:space="preserve">Category B: RRC parameter which does not have duplicated instance in </w:t>
      </w:r>
      <w:proofErr w:type="spellStart"/>
      <w:r>
        <w:rPr>
          <w:lang w:val="en-GB"/>
        </w:rPr>
        <w:t>ConfiguredGrantConfig</w:t>
      </w:r>
      <w:proofErr w:type="spellEnd"/>
      <w:r>
        <w:rPr>
          <w:lang w:val="en-GB"/>
        </w:rPr>
        <w:t xml:space="preserve">. </w:t>
      </w:r>
    </w:p>
    <w:p w14:paraId="30008925" w14:textId="77777777" w:rsidR="00034AFD" w:rsidRDefault="00E475E8" w:rsidP="005C10BF">
      <w:r>
        <w:t xml:space="preserve">NW is not expected to reconfigure parameters in category B, while can reconfigure parameters in category A. </w:t>
      </w:r>
    </w:p>
    <w:p w14:paraId="1F9A25DD" w14:textId="77777777" w:rsidR="00034AFD" w:rsidRDefault="00E475E8" w:rsidP="005C10BF">
      <w:r>
        <w:t xml:space="preserve">Companies are welcome to provide comments to the above proposal in the table below. </w:t>
      </w:r>
    </w:p>
    <w:p w14:paraId="77AB4575" w14:textId="77777777" w:rsidR="00034AFD" w:rsidRDefault="00034AFD" w:rsidP="005C10BF"/>
    <w:tbl>
      <w:tblPr>
        <w:tblStyle w:val="TableGrid"/>
        <w:tblW w:w="0" w:type="auto"/>
        <w:tblLook w:val="04A0" w:firstRow="1" w:lastRow="0" w:firstColumn="1" w:lastColumn="0" w:noHBand="0" w:noVBand="1"/>
      </w:tblPr>
      <w:tblGrid>
        <w:gridCol w:w="2155"/>
        <w:gridCol w:w="7807"/>
      </w:tblGrid>
      <w:tr w:rsidR="00034AFD" w14:paraId="1A27E874" w14:textId="77777777">
        <w:tc>
          <w:tcPr>
            <w:tcW w:w="2155" w:type="dxa"/>
          </w:tcPr>
          <w:p w14:paraId="00947FDC" w14:textId="77777777" w:rsidR="00034AFD" w:rsidRDefault="00E475E8" w:rsidP="005C10BF">
            <w:r>
              <w:t>Company Name</w:t>
            </w:r>
          </w:p>
        </w:tc>
        <w:tc>
          <w:tcPr>
            <w:tcW w:w="7807" w:type="dxa"/>
          </w:tcPr>
          <w:p w14:paraId="5BF9D331" w14:textId="77777777" w:rsidR="00034AFD" w:rsidRDefault="00E475E8" w:rsidP="005C10BF">
            <w:r>
              <w:t xml:space="preserve">Answer </w:t>
            </w:r>
          </w:p>
        </w:tc>
      </w:tr>
      <w:tr w:rsidR="00034AFD" w14:paraId="595BFADB" w14:textId="77777777">
        <w:tc>
          <w:tcPr>
            <w:tcW w:w="2155" w:type="dxa"/>
          </w:tcPr>
          <w:p w14:paraId="080D6D6E" w14:textId="77777777" w:rsidR="00034AFD" w:rsidRDefault="00E475E8" w:rsidP="005C10BF">
            <w:r>
              <w:rPr>
                <w:rFonts w:hint="eastAsia"/>
              </w:rPr>
              <w:t>New H3C</w:t>
            </w:r>
          </w:p>
        </w:tc>
        <w:tc>
          <w:tcPr>
            <w:tcW w:w="7807" w:type="dxa"/>
          </w:tcPr>
          <w:p w14:paraId="062BCCC9" w14:textId="77777777" w:rsidR="00034AFD" w:rsidRDefault="00E475E8" w:rsidP="005C10BF">
            <w:r>
              <w:rPr>
                <w:rFonts w:hint="eastAsia"/>
              </w:rPr>
              <w:t>Slightly prefer Cat B</w:t>
            </w:r>
          </w:p>
        </w:tc>
      </w:tr>
      <w:tr w:rsidR="00034AFD" w14:paraId="0E28CD8A" w14:textId="77777777">
        <w:tc>
          <w:tcPr>
            <w:tcW w:w="2155" w:type="dxa"/>
          </w:tcPr>
          <w:p w14:paraId="38B39A78" w14:textId="230A1FDF" w:rsidR="00034AFD" w:rsidRPr="001C535E" w:rsidRDefault="001C535E" w:rsidP="005C10BF">
            <w:pPr>
              <w:rPr>
                <w:lang w:eastAsia="ja-JP"/>
              </w:rPr>
            </w:pPr>
            <w:r>
              <w:rPr>
                <w:rFonts w:hint="eastAsia"/>
                <w:lang w:eastAsia="ja-JP"/>
              </w:rPr>
              <w:t>D</w:t>
            </w:r>
            <w:r>
              <w:rPr>
                <w:lang w:eastAsia="ja-JP"/>
              </w:rPr>
              <w:t>CM</w:t>
            </w:r>
          </w:p>
        </w:tc>
        <w:tc>
          <w:tcPr>
            <w:tcW w:w="7807" w:type="dxa"/>
          </w:tcPr>
          <w:p w14:paraId="5D39D18C" w14:textId="73CA8475" w:rsidR="00034AFD" w:rsidRPr="001C535E" w:rsidRDefault="001C535E" w:rsidP="005C10BF">
            <w:pPr>
              <w:rPr>
                <w:lang w:eastAsia="ja-JP"/>
              </w:rPr>
            </w:pPr>
            <w:r>
              <w:rPr>
                <w:rFonts w:hint="eastAsia"/>
                <w:lang w:eastAsia="ja-JP"/>
              </w:rPr>
              <w:t>M</w:t>
            </w:r>
            <w:r>
              <w:rPr>
                <w:lang w:eastAsia="ja-JP"/>
              </w:rPr>
              <w:t>otivation to agree this categorization is unclear for us.</w:t>
            </w:r>
          </w:p>
        </w:tc>
      </w:tr>
      <w:tr w:rsidR="002F689F" w14:paraId="329D554A" w14:textId="77777777">
        <w:tc>
          <w:tcPr>
            <w:tcW w:w="2155" w:type="dxa"/>
          </w:tcPr>
          <w:p w14:paraId="7DED9033" w14:textId="54EA1582" w:rsidR="002F689F" w:rsidRPr="002F689F" w:rsidRDefault="002F689F" w:rsidP="005C10BF">
            <w:r>
              <w:rPr>
                <w:rFonts w:hint="eastAsia"/>
              </w:rPr>
              <w:t>Z</w:t>
            </w:r>
            <w:r>
              <w:t>TE</w:t>
            </w:r>
          </w:p>
        </w:tc>
        <w:tc>
          <w:tcPr>
            <w:tcW w:w="7807" w:type="dxa"/>
          </w:tcPr>
          <w:p w14:paraId="1DC1E5E5" w14:textId="15B37E04" w:rsidR="002F689F" w:rsidRPr="009A6A49" w:rsidRDefault="00B40B4B" w:rsidP="005C10BF">
            <w:r>
              <w:t xml:space="preserve">No need to explicitly introduce such categorization. </w:t>
            </w:r>
          </w:p>
        </w:tc>
      </w:tr>
      <w:tr w:rsidR="00ED78AE" w14:paraId="20BF4E98" w14:textId="77777777">
        <w:tc>
          <w:tcPr>
            <w:tcW w:w="2155" w:type="dxa"/>
          </w:tcPr>
          <w:p w14:paraId="50E60841" w14:textId="56896B4C" w:rsidR="00ED78AE" w:rsidRDefault="00ED78AE" w:rsidP="005C10BF">
            <w:r>
              <w:rPr>
                <w:rFonts w:hint="eastAsia"/>
              </w:rPr>
              <w:t>v</w:t>
            </w:r>
            <w:r>
              <w:t>ivo</w:t>
            </w:r>
          </w:p>
        </w:tc>
        <w:tc>
          <w:tcPr>
            <w:tcW w:w="7807" w:type="dxa"/>
          </w:tcPr>
          <w:p w14:paraId="532BCDB2" w14:textId="3DA42DE4" w:rsidR="00ED78AE" w:rsidRDefault="00ED78AE" w:rsidP="005C10BF">
            <w:r>
              <w:rPr>
                <w:rFonts w:hint="eastAsia"/>
              </w:rPr>
              <w:t>G</w:t>
            </w:r>
            <w:r>
              <w:t>enerally fine with above approach</w:t>
            </w:r>
            <w:r w:rsidR="00DB085D">
              <w:t xml:space="preserve"> for simplicity</w:t>
            </w:r>
            <w:r>
              <w:t>. But we wondered there may be some expectation as discussed below</w:t>
            </w:r>
            <w:r>
              <w:rPr>
                <w:rFonts w:hint="eastAsia"/>
              </w:rPr>
              <w:t>,</w:t>
            </w:r>
            <w:r>
              <w:t xml:space="preserve"> e.g. </w:t>
            </w:r>
            <w:proofErr w:type="spellStart"/>
            <w:r w:rsidRPr="00ED78AE">
              <w:t>srs</w:t>
            </w:r>
            <w:proofErr w:type="spellEnd"/>
            <w:r w:rsidRPr="00ED78AE">
              <w:t>-Config</w:t>
            </w:r>
            <w:r>
              <w:t xml:space="preserve">. </w:t>
            </w:r>
          </w:p>
          <w:p w14:paraId="23D796C2" w14:textId="71B870F0" w:rsidR="00ED78AE" w:rsidRPr="00ED78AE" w:rsidRDefault="00ED78AE" w:rsidP="005C10BF">
            <w:r>
              <w:rPr>
                <w:rFonts w:hint="eastAsia"/>
              </w:rPr>
              <w:t>S</w:t>
            </w:r>
            <w:r>
              <w:t>o, better to modify as “</w:t>
            </w:r>
            <w:r w:rsidRPr="00ED78AE">
              <w:t>NW is not expected to reconfigure parameters in category B</w:t>
            </w:r>
            <w:r>
              <w:t xml:space="preserve"> </w:t>
            </w:r>
            <w:r w:rsidRPr="00ED78AE">
              <w:rPr>
                <w:color w:val="FF0000"/>
              </w:rPr>
              <w:t>unless stated otherwise</w:t>
            </w:r>
            <w:r w:rsidRPr="00ED78AE">
              <w:t>, while can reconfigure parameters in category A</w:t>
            </w:r>
            <w:r>
              <w:t>”</w:t>
            </w:r>
          </w:p>
        </w:tc>
      </w:tr>
      <w:tr w:rsidR="001F54EE" w14:paraId="63BED563" w14:textId="77777777" w:rsidTr="001F54EE">
        <w:tc>
          <w:tcPr>
            <w:tcW w:w="2155" w:type="dxa"/>
          </w:tcPr>
          <w:p w14:paraId="5C7012A9" w14:textId="77777777" w:rsidR="001F54EE" w:rsidRDefault="001F54EE" w:rsidP="005C10BF">
            <w:r>
              <w:rPr>
                <w:rFonts w:hint="eastAsia"/>
              </w:rPr>
              <w:t>H</w:t>
            </w:r>
            <w:r>
              <w:t xml:space="preserve">uawei, </w:t>
            </w:r>
            <w:proofErr w:type="spellStart"/>
            <w:r>
              <w:t>HiSilicon</w:t>
            </w:r>
            <w:proofErr w:type="spellEnd"/>
          </w:p>
        </w:tc>
        <w:tc>
          <w:tcPr>
            <w:tcW w:w="7807" w:type="dxa"/>
          </w:tcPr>
          <w:p w14:paraId="5288C372" w14:textId="1746EF91" w:rsidR="001F54EE" w:rsidRDefault="001F54EE" w:rsidP="005C10BF">
            <w:r>
              <w:t>We share companies’ views that no need to categorize the RRC parameters.</w:t>
            </w:r>
          </w:p>
        </w:tc>
      </w:tr>
      <w:tr w:rsidR="00457FC3" w14:paraId="2F48D7E8" w14:textId="77777777" w:rsidTr="001F54EE">
        <w:tc>
          <w:tcPr>
            <w:tcW w:w="2155" w:type="dxa"/>
          </w:tcPr>
          <w:p w14:paraId="7EACF554" w14:textId="4B956308" w:rsidR="00457FC3" w:rsidRDefault="00457FC3" w:rsidP="005C10BF">
            <w:r>
              <w:t>Nokia, Nokia Shanghai Bell</w:t>
            </w:r>
          </w:p>
        </w:tc>
        <w:tc>
          <w:tcPr>
            <w:tcW w:w="7807" w:type="dxa"/>
          </w:tcPr>
          <w:p w14:paraId="4C4C89A2" w14:textId="4DF76E5A" w:rsidR="00457FC3" w:rsidRDefault="00457FC3" w:rsidP="005C10BF">
            <w:r w:rsidRPr="00457FC3">
              <w:t xml:space="preserve">Categorization is reasonable </w:t>
            </w:r>
            <w:r>
              <w:t xml:space="preserve">but we do not agree to define new behavior based on those.  </w:t>
            </w:r>
          </w:p>
        </w:tc>
      </w:tr>
      <w:tr w:rsidR="00F5224A" w14:paraId="6388CB8D" w14:textId="77777777" w:rsidTr="001F54EE">
        <w:tc>
          <w:tcPr>
            <w:tcW w:w="2155" w:type="dxa"/>
          </w:tcPr>
          <w:p w14:paraId="0BD11070" w14:textId="71F6CA91" w:rsidR="00F5224A" w:rsidRDefault="00F5224A" w:rsidP="005C10BF">
            <w:r>
              <w:t>Ericsson</w:t>
            </w:r>
          </w:p>
        </w:tc>
        <w:tc>
          <w:tcPr>
            <w:tcW w:w="7807" w:type="dxa"/>
          </w:tcPr>
          <w:p w14:paraId="6E70415F" w14:textId="62FDDF33" w:rsidR="00F5224A" w:rsidRPr="00457FC3" w:rsidRDefault="00F5224A" w:rsidP="005C10BF">
            <w:r>
              <w:t>This categorization would unnecessarily the restricting the RRC reconfiguration while ongoing CG-PUSCH</w:t>
            </w:r>
            <w:r w:rsidR="00611328">
              <w:t>.</w:t>
            </w:r>
            <w:r>
              <w:t xml:space="preserve"> </w:t>
            </w:r>
            <w:r w:rsidR="00611328">
              <w:t xml:space="preserve">So </w:t>
            </w:r>
            <w:proofErr w:type="gramStart"/>
            <w:r w:rsidR="00611328">
              <w:t>far</w:t>
            </w:r>
            <w:proofErr w:type="gramEnd"/>
            <w:r w:rsidR="00611328">
              <w:t xml:space="preserve"> we don’t find any RRC parameters is obviously in category B, including “</w:t>
            </w:r>
            <w:proofErr w:type="spellStart"/>
            <w:r w:rsidR="00611328">
              <w:t>maxRank</w:t>
            </w:r>
            <w:proofErr w:type="spellEnd"/>
            <w:r w:rsidR="00611328">
              <w:t xml:space="preserve">” (an example for </w:t>
            </w:r>
            <w:proofErr w:type="spellStart"/>
            <w:r w:rsidR="00611328">
              <w:t>maxRank</w:t>
            </w:r>
            <w:proofErr w:type="spellEnd"/>
            <w:r w:rsidR="00611328">
              <w:t xml:space="preserve"> reconfiguration is </w:t>
            </w:r>
            <w:proofErr w:type="spellStart"/>
            <w:r w:rsidR="00611328">
              <w:t>decribed</w:t>
            </w:r>
            <w:proofErr w:type="spellEnd"/>
            <w:r w:rsidR="00611328">
              <w:t xml:space="preserve"> in our contribution that does not impact ongoing PUSCH). </w:t>
            </w:r>
          </w:p>
        </w:tc>
      </w:tr>
      <w:tr w:rsidR="009014A2" w:rsidRPr="00E21DD1" w14:paraId="6DFDC92A" w14:textId="77777777" w:rsidTr="009014A2">
        <w:tc>
          <w:tcPr>
            <w:tcW w:w="2155" w:type="dxa"/>
          </w:tcPr>
          <w:p w14:paraId="555751C0" w14:textId="77777777" w:rsidR="009014A2" w:rsidRPr="00FA0864" w:rsidRDefault="009014A2" w:rsidP="005C10BF">
            <w:pPr>
              <w:rPr>
                <w:lang w:eastAsia="ko-KR"/>
              </w:rPr>
            </w:pPr>
            <w:r>
              <w:rPr>
                <w:rFonts w:hint="eastAsia"/>
                <w:lang w:eastAsia="ko-KR"/>
              </w:rPr>
              <w:t>Samsung</w:t>
            </w:r>
          </w:p>
        </w:tc>
        <w:tc>
          <w:tcPr>
            <w:tcW w:w="7807" w:type="dxa"/>
          </w:tcPr>
          <w:p w14:paraId="11E816B5" w14:textId="77777777" w:rsidR="009014A2" w:rsidRDefault="009014A2" w:rsidP="005C10BF">
            <w:pPr>
              <w:rPr>
                <w:lang w:eastAsia="ko-KR"/>
              </w:rPr>
            </w:pPr>
            <w:r>
              <w:rPr>
                <w:rFonts w:hint="eastAsia"/>
                <w:lang w:eastAsia="ko-KR"/>
              </w:rPr>
              <w:t xml:space="preserve">From our understanding, it </w:t>
            </w:r>
            <w:r>
              <w:rPr>
                <w:lang w:eastAsia="ko-KR"/>
              </w:rPr>
              <w:t>can</w:t>
            </w:r>
            <w:r>
              <w:rPr>
                <w:rFonts w:hint="eastAsia"/>
                <w:lang w:eastAsia="ko-KR"/>
              </w:rPr>
              <w:t xml:space="preserve"> </w:t>
            </w:r>
            <w:r>
              <w:rPr>
                <w:lang w:eastAsia="ko-KR"/>
              </w:rPr>
              <w:t>also affect Type 1 CG-PUSCH as well as Type 2 CG-PUSCH. According to 38.214, it is specified as follows:</w:t>
            </w:r>
          </w:p>
          <w:tbl>
            <w:tblPr>
              <w:tblStyle w:val="TableGrid"/>
              <w:tblW w:w="0" w:type="auto"/>
              <w:tblLook w:val="04A0" w:firstRow="1" w:lastRow="0" w:firstColumn="1" w:lastColumn="0" w:noHBand="0" w:noVBand="1"/>
            </w:tblPr>
            <w:tblGrid>
              <w:gridCol w:w="7581"/>
            </w:tblGrid>
            <w:tr w:rsidR="009014A2" w14:paraId="351CC1AC" w14:textId="77777777" w:rsidTr="00577562">
              <w:tc>
                <w:tcPr>
                  <w:tcW w:w="7581" w:type="dxa"/>
                </w:tcPr>
                <w:p w14:paraId="0FBBDD12" w14:textId="77777777" w:rsidR="009014A2" w:rsidRDefault="009014A2" w:rsidP="005C10BF">
                  <w:pPr>
                    <w:rPr>
                      <w:lang w:eastAsia="ko-KR"/>
                    </w:rPr>
                  </w:pPr>
                  <w:r w:rsidRPr="00E21DD1">
                    <w:lastRenderedPageBreak/>
                    <w:t xml:space="preserve">For the PUSCH transmission corresponding to a Type 1 configured grant or a Type 2 configured grant activated by DCI format 0_0 or 0_1, the parameters applied for the transmission are provided by </w:t>
                  </w:r>
                  <w:proofErr w:type="spellStart"/>
                  <w:r w:rsidRPr="00E21DD1">
                    <w:rPr>
                      <w:i/>
                      <w:iCs/>
                    </w:rPr>
                    <w:t>configuredGrantConfig</w:t>
                  </w:r>
                  <w:proofErr w:type="spellEnd"/>
                  <w:r w:rsidRPr="00E21DD1">
                    <w:rPr>
                      <w:i/>
                      <w:iCs/>
                    </w:rPr>
                    <w:t xml:space="preserve"> </w:t>
                  </w:r>
                  <w:r w:rsidRPr="00E21DD1">
                    <w:t xml:space="preserve">except for </w:t>
                  </w:r>
                  <w:proofErr w:type="spellStart"/>
                  <w:r w:rsidRPr="00E21DD1">
                    <w:rPr>
                      <w:i/>
                      <w:iCs/>
                    </w:rPr>
                    <w:t>dataScramblingIdentityPUSCH</w:t>
                  </w:r>
                  <w:proofErr w:type="spellEnd"/>
                  <w:r w:rsidRPr="00E21DD1">
                    <w:t xml:space="preserve">, </w:t>
                  </w:r>
                  <w:proofErr w:type="spellStart"/>
                  <w:r w:rsidRPr="00E21DD1">
                    <w:rPr>
                      <w:i/>
                      <w:iCs/>
                    </w:rPr>
                    <w:t>txConfig</w:t>
                  </w:r>
                  <w:proofErr w:type="spellEnd"/>
                  <w:r w:rsidRPr="00E21DD1">
                    <w:t xml:space="preserve">, </w:t>
                  </w:r>
                  <w:proofErr w:type="spellStart"/>
                  <w:r w:rsidRPr="00E21DD1">
                    <w:rPr>
                      <w:i/>
                      <w:iCs/>
                    </w:rPr>
                    <w:t>codebookSubset</w:t>
                  </w:r>
                  <w:proofErr w:type="spellEnd"/>
                  <w:r w:rsidRPr="00E21DD1">
                    <w:t xml:space="preserve">, </w:t>
                  </w:r>
                  <w:proofErr w:type="spellStart"/>
                  <w:r w:rsidRPr="00E21DD1">
                    <w:rPr>
                      <w:i/>
                      <w:iCs/>
                    </w:rPr>
                    <w:t>maxRank</w:t>
                  </w:r>
                  <w:proofErr w:type="spellEnd"/>
                  <w:r w:rsidRPr="00E21DD1">
                    <w:t xml:space="preserve">, </w:t>
                  </w:r>
                  <w:r w:rsidRPr="00E21DD1">
                    <w:rPr>
                      <w:i/>
                      <w:iCs/>
                    </w:rPr>
                    <w:t xml:space="preserve">scaling </w:t>
                  </w:r>
                  <w:r w:rsidRPr="00E21DD1">
                    <w:t xml:space="preserve">of </w:t>
                  </w:r>
                  <w:r w:rsidRPr="00E21DD1">
                    <w:rPr>
                      <w:i/>
                      <w:iCs/>
                    </w:rPr>
                    <w:t>UCI-</w:t>
                  </w:r>
                  <w:proofErr w:type="spellStart"/>
                  <w:r w:rsidRPr="00E21DD1">
                    <w:rPr>
                      <w:i/>
                      <w:iCs/>
                    </w:rPr>
                    <w:t>OnPUSCH</w:t>
                  </w:r>
                  <w:proofErr w:type="spellEnd"/>
                  <w:r w:rsidRPr="00E21DD1">
                    <w:rPr>
                      <w:i/>
                      <w:iCs/>
                    </w:rPr>
                    <w:t xml:space="preserve">, </w:t>
                  </w:r>
                  <w:r w:rsidRPr="00E21DD1">
                    <w:t xml:space="preserve">which are provided by </w:t>
                  </w:r>
                  <w:proofErr w:type="spellStart"/>
                  <w:r w:rsidRPr="00E21DD1">
                    <w:rPr>
                      <w:i/>
                      <w:iCs/>
                    </w:rPr>
                    <w:t>pusch</w:t>
                  </w:r>
                  <w:proofErr w:type="spellEnd"/>
                  <w:r w:rsidRPr="00E21DD1">
                    <w:rPr>
                      <w:i/>
                      <w:iCs/>
                    </w:rPr>
                    <w:t>-Config</w:t>
                  </w:r>
                  <w:r w:rsidRPr="00E21DD1">
                    <w:t xml:space="preserve">. For the PUSCH transmission corresponding to a Type 2 configured grant activated by DCI format 0_2, the parameters applied for the transmission are provided by </w:t>
                  </w:r>
                  <w:proofErr w:type="spellStart"/>
                  <w:r w:rsidRPr="00E21DD1">
                    <w:rPr>
                      <w:i/>
                      <w:iCs/>
                    </w:rPr>
                    <w:t>configuredGrantConfig</w:t>
                  </w:r>
                  <w:proofErr w:type="spellEnd"/>
                  <w:r w:rsidRPr="00E21DD1">
                    <w:rPr>
                      <w:i/>
                      <w:iCs/>
                    </w:rPr>
                    <w:t xml:space="preserve"> </w:t>
                  </w:r>
                  <w:r w:rsidRPr="00E21DD1">
                    <w:t xml:space="preserve">except for </w:t>
                  </w:r>
                  <w:proofErr w:type="spellStart"/>
                  <w:r w:rsidRPr="00E21DD1">
                    <w:rPr>
                      <w:i/>
                      <w:iCs/>
                    </w:rPr>
                    <w:t>dataScramblingIdentityPUSCH</w:t>
                  </w:r>
                  <w:proofErr w:type="spellEnd"/>
                  <w:r w:rsidRPr="00E21DD1">
                    <w:t xml:space="preserve">, </w:t>
                  </w:r>
                  <w:proofErr w:type="spellStart"/>
                  <w:r w:rsidRPr="00E21DD1">
                    <w:rPr>
                      <w:i/>
                      <w:iCs/>
                    </w:rPr>
                    <w:t>txConfig</w:t>
                  </w:r>
                  <w:proofErr w:type="spellEnd"/>
                  <w:r w:rsidRPr="00E21DD1">
                    <w:t xml:space="preserve">, </w:t>
                  </w:r>
                  <w:r w:rsidRPr="00E21DD1">
                    <w:rPr>
                      <w:i/>
                      <w:iCs/>
                    </w:rPr>
                    <w:t>codebookSubsetDCI-0-2</w:t>
                  </w:r>
                  <w:r w:rsidRPr="00E21DD1">
                    <w:t xml:space="preserve">, </w:t>
                  </w:r>
                  <w:r w:rsidRPr="00E21DD1">
                    <w:rPr>
                      <w:i/>
                      <w:iCs/>
                    </w:rPr>
                    <w:t>maxRankDCI-0-2</w:t>
                  </w:r>
                  <w:r w:rsidRPr="00E21DD1">
                    <w:t xml:space="preserve">, </w:t>
                  </w:r>
                  <w:r w:rsidRPr="00E21DD1">
                    <w:rPr>
                      <w:i/>
                      <w:iCs/>
                    </w:rPr>
                    <w:t xml:space="preserve">scaling </w:t>
                  </w:r>
                  <w:r w:rsidRPr="00E21DD1">
                    <w:t xml:space="preserve">of </w:t>
                  </w:r>
                  <w:r w:rsidRPr="00E21DD1">
                    <w:rPr>
                      <w:i/>
                      <w:iCs/>
                    </w:rPr>
                    <w:t>UCI-</w:t>
                  </w:r>
                  <w:proofErr w:type="spellStart"/>
                  <w:r w:rsidRPr="00E21DD1">
                    <w:rPr>
                      <w:i/>
                      <w:iCs/>
                    </w:rPr>
                    <w:t>OnPUSCH</w:t>
                  </w:r>
                  <w:proofErr w:type="spellEnd"/>
                  <w:r w:rsidRPr="00E21DD1">
                    <w:t xml:space="preserve">, </w:t>
                  </w:r>
                  <w:r w:rsidRPr="00E21DD1">
                    <w:rPr>
                      <w:i/>
                      <w:iCs/>
                    </w:rPr>
                    <w:t xml:space="preserve">resourceAllocationType1GranularityDCI-0-2 </w:t>
                  </w:r>
                  <w:r w:rsidRPr="00E21DD1">
                    <w:t xml:space="preserve">provided by </w:t>
                  </w:r>
                  <w:proofErr w:type="spellStart"/>
                  <w:r w:rsidRPr="00E21DD1">
                    <w:rPr>
                      <w:i/>
                      <w:iCs/>
                    </w:rPr>
                    <w:t>pusch</w:t>
                  </w:r>
                  <w:proofErr w:type="spellEnd"/>
                  <w:r w:rsidRPr="00E21DD1">
                    <w:rPr>
                      <w:i/>
                      <w:iCs/>
                    </w:rPr>
                    <w:t>-Config</w:t>
                  </w:r>
                  <w:r w:rsidRPr="00E21DD1">
                    <w:t>.</w:t>
                  </w:r>
                </w:p>
              </w:tc>
            </w:tr>
          </w:tbl>
          <w:p w14:paraId="2B3EBDED" w14:textId="77777777" w:rsidR="009014A2" w:rsidRDefault="009014A2" w:rsidP="005C10BF">
            <w:pPr>
              <w:rPr>
                <w:lang w:eastAsia="ko-KR"/>
              </w:rPr>
            </w:pPr>
            <w:r>
              <w:rPr>
                <w:rFonts w:hint="eastAsia"/>
                <w:lang w:eastAsia="ko-KR"/>
              </w:rPr>
              <w:t>Therefore, we are not sure whether we can say it is just problem for Type 2 CG-PUSCH.</w:t>
            </w:r>
          </w:p>
          <w:p w14:paraId="2108E9CB" w14:textId="77777777" w:rsidR="009014A2" w:rsidRPr="00E21DD1" w:rsidRDefault="009014A2" w:rsidP="005C10BF">
            <w:pPr>
              <w:rPr>
                <w:lang w:eastAsia="ko-KR"/>
              </w:rPr>
            </w:pPr>
            <w:r>
              <w:rPr>
                <w:lang w:eastAsia="ko-KR"/>
              </w:rPr>
              <w:t>In addition, we do not prefer to solve this problem in this way. Because there are a lot of parameters related to CG-PUSCH, it may cause constant discussion.</w:t>
            </w:r>
          </w:p>
        </w:tc>
      </w:tr>
      <w:tr w:rsidR="008D2701" w14:paraId="039FEDF2" w14:textId="77777777" w:rsidTr="008D2701">
        <w:tc>
          <w:tcPr>
            <w:tcW w:w="2155" w:type="dxa"/>
            <w:hideMark/>
          </w:tcPr>
          <w:p w14:paraId="362B9288" w14:textId="77777777" w:rsidR="008D2701" w:rsidRDefault="008D2701" w:rsidP="005C10BF">
            <w:pPr>
              <w:rPr>
                <w:lang w:eastAsia="zh-TW"/>
              </w:rPr>
            </w:pPr>
            <w:r>
              <w:rPr>
                <w:lang w:eastAsia="zh-TW"/>
              </w:rPr>
              <w:lastRenderedPageBreak/>
              <w:t>MTK</w:t>
            </w:r>
          </w:p>
        </w:tc>
        <w:tc>
          <w:tcPr>
            <w:tcW w:w="7807" w:type="dxa"/>
            <w:hideMark/>
          </w:tcPr>
          <w:p w14:paraId="40A135F6" w14:textId="77777777" w:rsidR="008D2701" w:rsidRDefault="008D2701" w:rsidP="005C10BF">
            <w:pPr>
              <w:rPr>
                <w:lang w:eastAsia="zh-TW"/>
              </w:rPr>
            </w:pPr>
            <w:r>
              <w:rPr>
                <w:lang w:eastAsia="zh-TW"/>
              </w:rPr>
              <w:t>Support the proposal</w:t>
            </w:r>
          </w:p>
        </w:tc>
      </w:tr>
    </w:tbl>
    <w:p w14:paraId="4E61ED44" w14:textId="77777777" w:rsidR="00034AFD" w:rsidRPr="009014A2" w:rsidRDefault="00034AFD" w:rsidP="005C10BF"/>
    <w:p w14:paraId="1DD82425" w14:textId="77777777" w:rsidR="00034AFD" w:rsidRDefault="00E475E8" w:rsidP="005C10BF">
      <w:r>
        <w:t>FL Question 3: if the above approach is not agreeable, what are the other alternatives to solve the issue?</w:t>
      </w:r>
    </w:p>
    <w:tbl>
      <w:tblPr>
        <w:tblStyle w:val="TableGrid"/>
        <w:tblW w:w="0" w:type="auto"/>
        <w:tblLook w:val="04A0" w:firstRow="1" w:lastRow="0" w:firstColumn="1" w:lastColumn="0" w:noHBand="0" w:noVBand="1"/>
      </w:tblPr>
      <w:tblGrid>
        <w:gridCol w:w="2155"/>
        <w:gridCol w:w="7807"/>
      </w:tblGrid>
      <w:tr w:rsidR="00034AFD" w14:paraId="311E06F0" w14:textId="77777777">
        <w:tc>
          <w:tcPr>
            <w:tcW w:w="2155" w:type="dxa"/>
          </w:tcPr>
          <w:p w14:paraId="07EF5C23" w14:textId="77777777" w:rsidR="00034AFD" w:rsidRDefault="00E475E8" w:rsidP="005C10BF">
            <w:r>
              <w:t>Company Name</w:t>
            </w:r>
          </w:p>
        </w:tc>
        <w:tc>
          <w:tcPr>
            <w:tcW w:w="7807" w:type="dxa"/>
          </w:tcPr>
          <w:p w14:paraId="04AE6324" w14:textId="77777777" w:rsidR="00034AFD" w:rsidRDefault="00E475E8" w:rsidP="005C10BF">
            <w:r>
              <w:t xml:space="preserve">Answer </w:t>
            </w:r>
          </w:p>
        </w:tc>
      </w:tr>
      <w:tr w:rsidR="00034AFD" w14:paraId="46AC720E" w14:textId="77777777">
        <w:tc>
          <w:tcPr>
            <w:tcW w:w="2155" w:type="dxa"/>
          </w:tcPr>
          <w:p w14:paraId="67FCFB21" w14:textId="58C5F679" w:rsidR="00034AFD" w:rsidRPr="001C535E" w:rsidRDefault="001C535E" w:rsidP="005C10BF">
            <w:pPr>
              <w:rPr>
                <w:lang w:eastAsia="ja-JP"/>
              </w:rPr>
            </w:pPr>
            <w:r>
              <w:rPr>
                <w:rFonts w:hint="eastAsia"/>
                <w:lang w:eastAsia="ja-JP"/>
              </w:rPr>
              <w:t>D</w:t>
            </w:r>
            <w:r>
              <w:rPr>
                <w:lang w:eastAsia="ja-JP"/>
              </w:rPr>
              <w:t>CM</w:t>
            </w:r>
          </w:p>
        </w:tc>
        <w:tc>
          <w:tcPr>
            <w:tcW w:w="7807" w:type="dxa"/>
          </w:tcPr>
          <w:p w14:paraId="6F3B07F0" w14:textId="5DE2DD3D" w:rsidR="00034AFD" w:rsidRPr="001C535E" w:rsidRDefault="001C535E" w:rsidP="005C10BF">
            <w:pPr>
              <w:rPr>
                <w:lang w:eastAsia="ja-JP"/>
              </w:rPr>
            </w:pPr>
            <w:r>
              <w:rPr>
                <w:rFonts w:hint="eastAsia"/>
                <w:lang w:eastAsia="ja-JP"/>
              </w:rPr>
              <w:t>W</w:t>
            </w:r>
            <w:r>
              <w:rPr>
                <w:lang w:eastAsia="ja-JP"/>
              </w:rPr>
              <w:t>e can focus on parameters that may be problematic.</w:t>
            </w:r>
          </w:p>
        </w:tc>
      </w:tr>
      <w:tr w:rsidR="00034AFD" w14:paraId="4520053E" w14:textId="77777777">
        <w:tc>
          <w:tcPr>
            <w:tcW w:w="2155" w:type="dxa"/>
          </w:tcPr>
          <w:p w14:paraId="60A06444" w14:textId="7B859997" w:rsidR="00034AFD" w:rsidRDefault="008F08F1" w:rsidP="005C10BF">
            <w:r>
              <w:t>Apple</w:t>
            </w:r>
          </w:p>
        </w:tc>
        <w:tc>
          <w:tcPr>
            <w:tcW w:w="7807" w:type="dxa"/>
          </w:tcPr>
          <w:p w14:paraId="04337519" w14:textId="7D853AED" w:rsidR="00034AFD" w:rsidRDefault="008F08F1" w:rsidP="005C10BF">
            <w:r>
              <w:t>We tend not to support. After couple of meetings motivation is still not clear to us. Why NW just don’t de-activate on-going CG-</w:t>
            </w:r>
            <w:proofErr w:type="gramStart"/>
            <w:r>
              <w:t>PUSCH, and</w:t>
            </w:r>
            <w:proofErr w:type="gramEnd"/>
            <w:r>
              <w:t xml:space="preserve"> activate again after RRC reconfiguration! Saving two DCIs, reducing latency, </w:t>
            </w:r>
            <w:proofErr w:type="spellStart"/>
            <w:r>
              <w:t>etc</w:t>
            </w:r>
            <w:proofErr w:type="spellEnd"/>
            <w:r>
              <w:t xml:space="preserve"> are not strong motivations to us for this enhancement. </w:t>
            </w:r>
          </w:p>
        </w:tc>
      </w:tr>
      <w:tr w:rsidR="00A54418" w14:paraId="3B4603D0" w14:textId="77777777">
        <w:tc>
          <w:tcPr>
            <w:tcW w:w="2155" w:type="dxa"/>
          </w:tcPr>
          <w:p w14:paraId="2489FE0F" w14:textId="140EEA9A" w:rsidR="00A54418" w:rsidRDefault="00A54418" w:rsidP="005C10BF">
            <w:r>
              <w:rPr>
                <w:rFonts w:hint="eastAsia"/>
              </w:rPr>
              <w:t>Z</w:t>
            </w:r>
            <w:r>
              <w:t>TE</w:t>
            </w:r>
          </w:p>
        </w:tc>
        <w:tc>
          <w:tcPr>
            <w:tcW w:w="7807" w:type="dxa"/>
          </w:tcPr>
          <w:p w14:paraId="5CE43EB1" w14:textId="3D1BFD9C" w:rsidR="00A54418" w:rsidRDefault="00A01D0E" w:rsidP="005C10BF">
            <w:r>
              <w:t xml:space="preserve">On one hand, we don’t think we should introduce additional restriction on RRC reconfiguration as we explained in our contribution. On the other hand, if no converged view, the </w:t>
            </w:r>
            <w:r w:rsidR="00373E1E">
              <w:t xml:space="preserve">unfortunate </w:t>
            </w:r>
            <w:r>
              <w:t xml:space="preserve">consequence is NW may not be able to do corresponding RRC reconfiguration if there is an on-going </w:t>
            </w:r>
            <w:r w:rsidR="006449B6">
              <w:t xml:space="preserve">Type 2 </w:t>
            </w:r>
            <w:r>
              <w:t xml:space="preserve">CG PUSCH. </w:t>
            </w:r>
            <w:r w:rsidR="00252ED1">
              <w:t xml:space="preserve">In this sense, we would prefer to leave </w:t>
            </w:r>
            <w:proofErr w:type="gramStart"/>
            <w:r w:rsidR="00252ED1">
              <w:t>to</w:t>
            </w:r>
            <w:proofErr w:type="gramEnd"/>
            <w:r w:rsidR="00252ED1">
              <w:t xml:space="preserve"> </w:t>
            </w:r>
            <w:r w:rsidR="004D4ADB">
              <w:t xml:space="preserve">NW </w:t>
            </w:r>
            <w:r w:rsidR="00252ED1">
              <w:t xml:space="preserve">implementation </w:t>
            </w:r>
            <w:r w:rsidR="004D4ADB">
              <w:t xml:space="preserve">regarding which RRC parameter would impact the ongoing CG PUSCH and should not be reconfigured. </w:t>
            </w:r>
          </w:p>
        </w:tc>
      </w:tr>
      <w:tr w:rsidR="001F54EE" w14:paraId="07925695" w14:textId="77777777">
        <w:tc>
          <w:tcPr>
            <w:tcW w:w="2155" w:type="dxa"/>
          </w:tcPr>
          <w:p w14:paraId="5DDEE9F8" w14:textId="11CAEEDF" w:rsidR="001F54EE" w:rsidRDefault="001F54EE" w:rsidP="005C10BF">
            <w:r>
              <w:rPr>
                <w:rFonts w:hint="eastAsia"/>
              </w:rPr>
              <w:t>H</w:t>
            </w:r>
            <w:r>
              <w:t xml:space="preserve">uawei, </w:t>
            </w:r>
            <w:proofErr w:type="spellStart"/>
            <w:r>
              <w:t>HiSilicon</w:t>
            </w:r>
            <w:proofErr w:type="spellEnd"/>
          </w:p>
        </w:tc>
        <w:tc>
          <w:tcPr>
            <w:tcW w:w="7807" w:type="dxa"/>
          </w:tcPr>
          <w:p w14:paraId="074A7C76" w14:textId="77777777" w:rsidR="001F54EE" w:rsidRDefault="001F54EE" w:rsidP="005C10BF">
            <w:r>
              <w:t xml:space="preserve">We think this issue can be resolved by gNB implementation. For example, gNB can deactivate an ongoing CG PUSCH before RRC reconfiguration, or gNB can only re-configure these parameters </w:t>
            </w:r>
            <w:proofErr w:type="gramStart"/>
            <w:r>
              <w:t>not impact</w:t>
            </w:r>
            <w:proofErr w:type="gramEnd"/>
            <w:r>
              <w:t xml:space="preserve"> an ongoing CG transmission and which parameters impact on CG can be found gNB.</w:t>
            </w:r>
          </w:p>
          <w:p w14:paraId="4BC2B479" w14:textId="4C17F72E" w:rsidR="001F54EE" w:rsidRPr="001F54EE" w:rsidRDefault="001F54EE" w:rsidP="005C10BF">
            <w:r>
              <w:lastRenderedPageBreak/>
              <w:t>Therefore, we think gNB can handle the situation and no necessary to discuss the specific parameters which also</w:t>
            </w:r>
            <w:r w:rsidR="00903488">
              <w:t xml:space="preserve"> is</w:t>
            </w:r>
            <w:r>
              <w:t xml:space="preserve"> a huge workload </w:t>
            </w:r>
            <w:r w:rsidR="00903488">
              <w:t>for the work group</w:t>
            </w:r>
            <w:r>
              <w:t>.</w:t>
            </w:r>
          </w:p>
        </w:tc>
      </w:tr>
      <w:tr w:rsidR="00457FC3" w14:paraId="547D22DF" w14:textId="77777777">
        <w:tc>
          <w:tcPr>
            <w:tcW w:w="2155" w:type="dxa"/>
          </w:tcPr>
          <w:p w14:paraId="09301D33" w14:textId="3D0507F1" w:rsidR="00457FC3" w:rsidRDefault="00457FC3" w:rsidP="005C10BF">
            <w:r>
              <w:lastRenderedPageBreak/>
              <w:t>Nokia, Nokia Shanghai Bell</w:t>
            </w:r>
          </w:p>
        </w:tc>
        <w:tc>
          <w:tcPr>
            <w:tcW w:w="7807" w:type="dxa"/>
          </w:tcPr>
          <w:p w14:paraId="15DCD8FD" w14:textId="7F9F52DE" w:rsidR="00457FC3" w:rsidRDefault="00457FC3" w:rsidP="005C10BF">
            <w:r>
              <w:t>Agree with DCM</w:t>
            </w:r>
            <w:r w:rsidR="00D350DD">
              <w:t xml:space="preserve"> and ZTE. Ideally, NW should be able to reconfigure DG PUSCH independently from CG2 PUSCH, i.e. without having to deactivate the latter. It is better to identify parameters that are problematic to be reconfigured for an ongoing CG2 PUSCH from UE perspective and restrict reconfiguration on those </w:t>
            </w:r>
            <w:r w:rsidR="00222A7B">
              <w:t xml:space="preserve">only. </w:t>
            </w:r>
          </w:p>
        </w:tc>
      </w:tr>
      <w:tr w:rsidR="00AC24DA" w14:paraId="05E398A7" w14:textId="77777777">
        <w:tc>
          <w:tcPr>
            <w:tcW w:w="2155" w:type="dxa"/>
          </w:tcPr>
          <w:p w14:paraId="5C218C05" w14:textId="4627BF5B" w:rsidR="00AC24DA" w:rsidRDefault="00AC24DA" w:rsidP="005C10BF">
            <w:r>
              <w:t>Ericsson</w:t>
            </w:r>
          </w:p>
        </w:tc>
        <w:tc>
          <w:tcPr>
            <w:tcW w:w="7807" w:type="dxa"/>
          </w:tcPr>
          <w:p w14:paraId="0E058C4A" w14:textId="40A81DE8" w:rsidR="00AC24DA" w:rsidRDefault="00AC24DA" w:rsidP="005C10BF">
            <w:r>
              <w:t xml:space="preserve">We’d like to leave the issue for network implementation, so </w:t>
            </w:r>
            <w:proofErr w:type="gramStart"/>
            <w:r>
              <w:t>far</w:t>
            </w:r>
            <w:proofErr w:type="gramEnd"/>
            <w:r>
              <w:t xml:space="preserve"> we didn’t see any of the parameters in the list (from last meeting) need to be restricted.</w:t>
            </w:r>
          </w:p>
        </w:tc>
      </w:tr>
    </w:tbl>
    <w:tbl>
      <w:tblPr>
        <w:tblStyle w:val="21"/>
        <w:tblW w:w="0" w:type="auto"/>
        <w:tblLook w:val="04A0" w:firstRow="1" w:lastRow="0" w:firstColumn="1" w:lastColumn="0" w:noHBand="0" w:noVBand="1"/>
      </w:tblPr>
      <w:tblGrid>
        <w:gridCol w:w="2155"/>
        <w:gridCol w:w="7807"/>
      </w:tblGrid>
      <w:tr w:rsidR="009014A2" w:rsidRPr="0013490D" w14:paraId="7D8C482B" w14:textId="77777777" w:rsidTr="00577562">
        <w:tc>
          <w:tcPr>
            <w:tcW w:w="2155" w:type="dxa"/>
          </w:tcPr>
          <w:p w14:paraId="668E4374" w14:textId="77777777" w:rsidR="009014A2" w:rsidRPr="0013490D" w:rsidRDefault="009014A2" w:rsidP="005C10BF">
            <w:pPr>
              <w:rPr>
                <w:lang w:eastAsia="ko-KR"/>
              </w:rPr>
            </w:pPr>
            <w:r>
              <w:rPr>
                <w:rFonts w:hint="eastAsia"/>
                <w:lang w:eastAsia="ko-KR"/>
              </w:rPr>
              <w:t>Samsung</w:t>
            </w:r>
          </w:p>
        </w:tc>
        <w:tc>
          <w:tcPr>
            <w:tcW w:w="7807" w:type="dxa"/>
          </w:tcPr>
          <w:p w14:paraId="7ABE9CA4" w14:textId="77777777" w:rsidR="009014A2" w:rsidRPr="0013490D" w:rsidRDefault="009014A2" w:rsidP="005C10BF">
            <w:pPr>
              <w:rPr>
                <w:lang w:eastAsia="ko-KR"/>
              </w:rPr>
            </w:pPr>
            <w:r>
              <w:rPr>
                <w:rFonts w:hint="eastAsia"/>
                <w:lang w:eastAsia="ko-KR"/>
              </w:rPr>
              <w:t xml:space="preserve">We </w:t>
            </w:r>
            <w:r>
              <w:rPr>
                <w:lang w:eastAsia="ko-KR"/>
              </w:rPr>
              <w:t>share</w:t>
            </w:r>
            <w:r>
              <w:rPr>
                <w:rFonts w:hint="eastAsia"/>
                <w:lang w:eastAsia="ko-KR"/>
              </w:rPr>
              <w:t xml:space="preserve"> </w:t>
            </w:r>
            <w:r>
              <w:rPr>
                <w:lang w:eastAsia="ko-KR"/>
              </w:rPr>
              <w:t>the view with Huawei. The simplest way is to be up to gNB implementation.</w:t>
            </w:r>
          </w:p>
        </w:tc>
      </w:tr>
      <w:tr w:rsidR="008D2701" w:rsidRPr="0013490D" w14:paraId="23410F1D" w14:textId="77777777" w:rsidTr="00577562">
        <w:tc>
          <w:tcPr>
            <w:tcW w:w="2155" w:type="dxa"/>
          </w:tcPr>
          <w:p w14:paraId="1F8C53B3" w14:textId="50FEB3E0" w:rsidR="008D2701" w:rsidRPr="008D2701" w:rsidRDefault="008D2701" w:rsidP="005C10BF">
            <w:pPr>
              <w:rPr>
                <w:lang w:eastAsia="zh-TW"/>
              </w:rPr>
            </w:pPr>
            <w:r>
              <w:rPr>
                <w:rFonts w:hint="eastAsia"/>
                <w:lang w:eastAsia="zh-TW"/>
              </w:rPr>
              <w:t>M</w:t>
            </w:r>
            <w:r>
              <w:rPr>
                <w:lang w:eastAsia="zh-TW"/>
              </w:rPr>
              <w:t>TK</w:t>
            </w:r>
          </w:p>
        </w:tc>
        <w:tc>
          <w:tcPr>
            <w:tcW w:w="7807" w:type="dxa"/>
          </w:tcPr>
          <w:p w14:paraId="6573B704" w14:textId="7E959612" w:rsidR="008D2701" w:rsidRPr="008D2701" w:rsidRDefault="008D2701" w:rsidP="005C10BF">
            <w:pPr>
              <w:rPr>
                <w:lang w:eastAsia="zh-TW"/>
              </w:rPr>
            </w:pPr>
            <w:r>
              <w:rPr>
                <w:lang w:eastAsia="zh-TW"/>
              </w:rPr>
              <w:t>If the approach is not agreeable, we can only rely on NW to behave as Apple suggests.</w:t>
            </w:r>
          </w:p>
        </w:tc>
      </w:tr>
    </w:tbl>
    <w:p w14:paraId="7875E819" w14:textId="77777777" w:rsidR="00034AFD" w:rsidRPr="008D2701" w:rsidRDefault="00034AFD" w:rsidP="005C10BF"/>
    <w:p w14:paraId="5E55F959" w14:textId="77777777" w:rsidR="00034AFD" w:rsidRDefault="00E475E8" w:rsidP="005C10BF">
      <w:proofErr w:type="spellStart"/>
      <w:r>
        <w:t>srs</w:t>
      </w:r>
      <w:proofErr w:type="spellEnd"/>
      <w:r>
        <w:t>-Config</w:t>
      </w:r>
    </w:p>
    <w:p w14:paraId="234BA553" w14:textId="77777777" w:rsidR="00034AFD" w:rsidRDefault="00E475E8" w:rsidP="005C10BF">
      <w:r>
        <w:t xml:space="preserve">There is no separate/duplicated SRS-config for CG-PUSCH and DG-PUSCH. gNB reconfigure </w:t>
      </w:r>
      <w:proofErr w:type="spellStart"/>
      <w:r>
        <w:t>srs</w:t>
      </w:r>
      <w:proofErr w:type="spellEnd"/>
      <w:r>
        <w:t xml:space="preserve">-Config under </w:t>
      </w:r>
      <w:proofErr w:type="spellStart"/>
      <w:r>
        <w:t>pusch</w:t>
      </w:r>
      <w:proofErr w:type="spellEnd"/>
      <w:r>
        <w:t xml:space="preserve">-Config will impact the way to interpret the interpretation of antenna ports for CG-PUSCH. However, SRS has multiple usages. For example, for a SRS resource set with usage for antenna switching, NW can reconfigure it without impact CG-PUSCH. However, for SRS resources with usage of codebook or </w:t>
      </w:r>
      <w:proofErr w:type="spellStart"/>
      <w:r>
        <w:t>noncodebook</w:t>
      </w:r>
      <w:proofErr w:type="spellEnd"/>
      <w:r>
        <w:t xml:space="preserve"> PUSCH, reconfigure them will impact CG-PUSCH. </w:t>
      </w:r>
    </w:p>
    <w:p w14:paraId="28121A66" w14:textId="77777777" w:rsidR="00034AFD" w:rsidRDefault="00E475E8" w:rsidP="005C10BF">
      <w:r>
        <w:t xml:space="preserve">FL suggest </w:t>
      </w:r>
      <w:proofErr w:type="gramStart"/>
      <w:r>
        <w:t>to differentiate</w:t>
      </w:r>
      <w:proofErr w:type="gramEnd"/>
      <w:r>
        <w:t xml:space="preserve"> SRS configuration based on SRS resource usage. </w:t>
      </w:r>
    </w:p>
    <w:p w14:paraId="598B8C33" w14:textId="77777777" w:rsidR="00034AFD" w:rsidRDefault="00E475E8" w:rsidP="005C10BF">
      <w:pPr>
        <w:rPr>
          <w:u w:val="single"/>
        </w:rPr>
      </w:pPr>
      <w:r>
        <w:t xml:space="preserve">FL Question 4: Do you agree to differentiate </w:t>
      </w:r>
      <w:proofErr w:type="spellStart"/>
      <w:r>
        <w:t>srs</w:t>
      </w:r>
      <w:proofErr w:type="spellEnd"/>
      <w:r>
        <w:t>-Config based on SRS usage to solve the issue of reconfiguring SRS related RRC parameters might impact on-going type 2 CG-PUSCH?</w:t>
      </w:r>
    </w:p>
    <w:tbl>
      <w:tblPr>
        <w:tblStyle w:val="TableGrid"/>
        <w:tblW w:w="0" w:type="auto"/>
        <w:tblLook w:val="04A0" w:firstRow="1" w:lastRow="0" w:firstColumn="1" w:lastColumn="0" w:noHBand="0" w:noVBand="1"/>
      </w:tblPr>
      <w:tblGrid>
        <w:gridCol w:w="2155"/>
        <w:gridCol w:w="7807"/>
      </w:tblGrid>
      <w:tr w:rsidR="00034AFD" w14:paraId="1864B48E" w14:textId="77777777">
        <w:tc>
          <w:tcPr>
            <w:tcW w:w="2155" w:type="dxa"/>
          </w:tcPr>
          <w:p w14:paraId="598E75DD" w14:textId="77777777" w:rsidR="00034AFD" w:rsidRDefault="00E475E8" w:rsidP="005C10BF">
            <w:r>
              <w:t>Company Name</w:t>
            </w:r>
          </w:p>
        </w:tc>
        <w:tc>
          <w:tcPr>
            <w:tcW w:w="7807" w:type="dxa"/>
          </w:tcPr>
          <w:p w14:paraId="494C8A5C" w14:textId="77777777" w:rsidR="00034AFD" w:rsidRDefault="00E475E8" w:rsidP="005C10BF">
            <w:r>
              <w:t xml:space="preserve">Answer </w:t>
            </w:r>
          </w:p>
        </w:tc>
      </w:tr>
      <w:tr w:rsidR="00034AFD" w14:paraId="650090B1" w14:textId="77777777">
        <w:tc>
          <w:tcPr>
            <w:tcW w:w="2155" w:type="dxa"/>
          </w:tcPr>
          <w:p w14:paraId="6A6F69D9" w14:textId="1F2BBC19" w:rsidR="00034AFD" w:rsidRPr="006726B1" w:rsidRDefault="006726B1" w:rsidP="005C10BF">
            <w:pPr>
              <w:rPr>
                <w:lang w:eastAsia="ja-JP"/>
              </w:rPr>
            </w:pPr>
            <w:r>
              <w:rPr>
                <w:rFonts w:hint="eastAsia"/>
                <w:lang w:eastAsia="ja-JP"/>
              </w:rPr>
              <w:t>D</w:t>
            </w:r>
            <w:r>
              <w:rPr>
                <w:lang w:eastAsia="ja-JP"/>
              </w:rPr>
              <w:t>CM</w:t>
            </w:r>
          </w:p>
        </w:tc>
        <w:tc>
          <w:tcPr>
            <w:tcW w:w="7807" w:type="dxa"/>
          </w:tcPr>
          <w:p w14:paraId="4F3CA7DC" w14:textId="56C5C6EC" w:rsidR="006726B1" w:rsidRPr="006726B1" w:rsidRDefault="006726B1" w:rsidP="005C10BF">
            <w:pPr>
              <w:rPr>
                <w:lang w:eastAsia="ja-JP"/>
              </w:rPr>
            </w:pPr>
            <w:r>
              <w:rPr>
                <w:rFonts w:hint="eastAsia"/>
                <w:lang w:eastAsia="ja-JP"/>
              </w:rPr>
              <w:t>O</w:t>
            </w:r>
            <w:r>
              <w:rPr>
                <w:lang w:eastAsia="ja-JP"/>
              </w:rPr>
              <w:t xml:space="preserve">K to consider usage of </w:t>
            </w:r>
            <w:proofErr w:type="spellStart"/>
            <w:r>
              <w:rPr>
                <w:lang w:eastAsia="ja-JP"/>
              </w:rPr>
              <w:t>srs</w:t>
            </w:r>
            <w:proofErr w:type="spellEnd"/>
            <w:r>
              <w:rPr>
                <w:lang w:eastAsia="ja-JP"/>
              </w:rPr>
              <w:t xml:space="preserve">-Config, but we should </w:t>
            </w:r>
            <w:r w:rsidR="00201E42">
              <w:rPr>
                <w:lang w:eastAsia="ja-JP"/>
              </w:rPr>
              <w:t>discuss whether this direction to have restriction from BS perspective should be aimed or not.</w:t>
            </w:r>
          </w:p>
        </w:tc>
      </w:tr>
      <w:tr w:rsidR="00034AFD" w14:paraId="16AC5959" w14:textId="77777777">
        <w:tc>
          <w:tcPr>
            <w:tcW w:w="2155" w:type="dxa"/>
          </w:tcPr>
          <w:p w14:paraId="61BBB41C" w14:textId="166A73E9" w:rsidR="00034AFD" w:rsidRDefault="003E5745" w:rsidP="005C10BF">
            <w:r>
              <w:t>Apple</w:t>
            </w:r>
          </w:p>
        </w:tc>
        <w:tc>
          <w:tcPr>
            <w:tcW w:w="7807" w:type="dxa"/>
          </w:tcPr>
          <w:p w14:paraId="78F97FE4" w14:textId="017D71A8" w:rsidR="00034AFD" w:rsidRDefault="003E5745" w:rsidP="005C10BF">
            <w:r>
              <w:t>Same question/comment as above</w:t>
            </w:r>
          </w:p>
        </w:tc>
      </w:tr>
      <w:tr w:rsidR="00F360C8" w14:paraId="017959D6" w14:textId="77777777">
        <w:tc>
          <w:tcPr>
            <w:tcW w:w="2155" w:type="dxa"/>
          </w:tcPr>
          <w:p w14:paraId="3570CCBD" w14:textId="33D2FD02" w:rsidR="00F360C8" w:rsidRDefault="00F360C8" w:rsidP="005C10BF">
            <w:r>
              <w:rPr>
                <w:rFonts w:hint="eastAsia"/>
              </w:rPr>
              <w:t>Z</w:t>
            </w:r>
            <w:r>
              <w:t>TE</w:t>
            </w:r>
          </w:p>
        </w:tc>
        <w:tc>
          <w:tcPr>
            <w:tcW w:w="7807" w:type="dxa"/>
          </w:tcPr>
          <w:p w14:paraId="436B2BBA" w14:textId="6DD70C00" w:rsidR="00F360C8" w:rsidRDefault="00F360C8" w:rsidP="005C10BF">
            <w:r>
              <w:rPr>
                <w:rFonts w:hint="eastAsia"/>
              </w:rPr>
              <w:t>S</w:t>
            </w:r>
            <w:r>
              <w:t xml:space="preserve">imilar comment as in Q2. </w:t>
            </w:r>
          </w:p>
        </w:tc>
      </w:tr>
      <w:tr w:rsidR="00DB085D" w14:paraId="1AC521A7" w14:textId="77777777">
        <w:tc>
          <w:tcPr>
            <w:tcW w:w="2155" w:type="dxa"/>
          </w:tcPr>
          <w:p w14:paraId="4786AFA0" w14:textId="7898E240" w:rsidR="00DB085D" w:rsidRDefault="00DB085D" w:rsidP="005C10BF">
            <w:r>
              <w:rPr>
                <w:rFonts w:hint="eastAsia"/>
              </w:rPr>
              <w:t>v</w:t>
            </w:r>
            <w:r>
              <w:t>ivo</w:t>
            </w:r>
          </w:p>
        </w:tc>
        <w:tc>
          <w:tcPr>
            <w:tcW w:w="7807" w:type="dxa"/>
          </w:tcPr>
          <w:p w14:paraId="150C7A86" w14:textId="68975EA0" w:rsidR="00DB085D" w:rsidRDefault="00DB085D" w:rsidP="005C10BF">
            <w:r>
              <w:rPr>
                <w:rFonts w:hint="eastAsia"/>
              </w:rPr>
              <w:t>W</w:t>
            </w:r>
            <w:r>
              <w:t xml:space="preserve">e agree to consider the usage of </w:t>
            </w:r>
            <w:proofErr w:type="spellStart"/>
            <w:r>
              <w:t>srs</w:t>
            </w:r>
            <w:proofErr w:type="spellEnd"/>
            <w:r>
              <w:t xml:space="preserve">-Config. </w:t>
            </w:r>
          </w:p>
        </w:tc>
      </w:tr>
      <w:tr w:rsidR="0085435E" w14:paraId="173F1F86" w14:textId="77777777">
        <w:tc>
          <w:tcPr>
            <w:tcW w:w="2155" w:type="dxa"/>
          </w:tcPr>
          <w:p w14:paraId="0BD06ECA" w14:textId="5D1384E2" w:rsidR="0085435E" w:rsidRDefault="0085435E" w:rsidP="005C10BF">
            <w:r>
              <w:rPr>
                <w:rFonts w:hint="eastAsia"/>
              </w:rPr>
              <w:t>H</w:t>
            </w:r>
            <w:r>
              <w:t xml:space="preserve">uawei, </w:t>
            </w:r>
            <w:proofErr w:type="spellStart"/>
            <w:r>
              <w:t>HiSilicon</w:t>
            </w:r>
            <w:proofErr w:type="spellEnd"/>
          </w:p>
        </w:tc>
        <w:tc>
          <w:tcPr>
            <w:tcW w:w="7807" w:type="dxa"/>
          </w:tcPr>
          <w:p w14:paraId="56370171" w14:textId="623609BA" w:rsidR="0085435E" w:rsidRDefault="0085435E" w:rsidP="005C10BF">
            <w:r>
              <w:rPr>
                <w:rFonts w:hint="eastAsia"/>
              </w:rPr>
              <w:t>S</w:t>
            </w:r>
            <w:r>
              <w:t xml:space="preserve">imilar comments in Q3. The usage of </w:t>
            </w:r>
            <w:r>
              <w:rPr>
                <w:rFonts w:hint="eastAsia"/>
              </w:rPr>
              <w:t>SRS</w:t>
            </w:r>
            <w:r>
              <w:t>-config and whether it is impact ongoing CG PUSCH can be decided by gNB.</w:t>
            </w:r>
          </w:p>
        </w:tc>
      </w:tr>
      <w:tr w:rsidR="00F8418D" w14:paraId="50F88DCE" w14:textId="77777777">
        <w:tc>
          <w:tcPr>
            <w:tcW w:w="2155" w:type="dxa"/>
          </w:tcPr>
          <w:p w14:paraId="6752B5D3" w14:textId="09BCF911" w:rsidR="00F8418D" w:rsidRDefault="00F8418D" w:rsidP="005C10BF">
            <w:r>
              <w:t>Nokia, Nokia Shanghai Bell</w:t>
            </w:r>
          </w:p>
        </w:tc>
        <w:tc>
          <w:tcPr>
            <w:tcW w:w="7807" w:type="dxa"/>
          </w:tcPr>
          <w:p w14:paraId="6B1648ED" w14:textId="5FE3F38D" w:rsidR="00F8418D" w:rsidRDefault="00F8418D" w:rsidP="005C10BF">
            <w:r>
              <w:t xml:space="preserve">Ok with usage type differentiation, but aside from that we prefer to keep </w:t>
            </w:r>
            <w:proofErr w:type="spellStart"/>
            <w:r>
              <w:t>reconfig</w:t>
            </w:r>
            <w:proofErr w:type="spellEnd"/>
            <w:r>
              <w:t xml:space="preserve"> as flexible as possible</w:t>
            </w:r>
          </w:p>
        </w:tc>
      </w:tr>
      <w:tr w:rsidR="008B1A90" w14:paraId="433DFB46" w14:textId="77777777">
        <w:tc>
          <w:tcPr>
            <w:tcW w:w="2155" w:type="dxa"/>
          </w:tcPr>
          <w:p w14:paraId="44772F5E" w14:textId="001ADD5F" w:rsidR="008B1A90" w:rsidRDefault="008B1A90" w:rsidP="005C10BF">
            <w:r>
              <w:lastRenderedPageBreak/>
              <w:t>Ericsson</w:t>
            </w:r>
          </w:p>
        </w:tc>
        <w:tc>
          <w:tcPr>
            <w:tcW w:w="7807" w:type="dxa"/>
          </w:tcPr>
          <w:p w14:paraId="2B60FFB1" w14:textId="2B7AB038" w:rsidR="008B1A90" w:rsidRDefault="008B1A90" w:rsidP="005C10BF">
            <w:r>
              <w:t>We think there are cases the SRS reconfiguration doesn’t impact ongoing PUSCH. We would like to keep it up to network implementation.</w:t>
            </w:r>
          </w:p>
        </w:tc>
      </w:tr>
      <w:tr w:rsidR="009014A2" w:rsidRPr="0013490D" w14:paraId="2FF5F61A" w14:textId="77777777" w:rsidTr="009014A2">
        <w:tc>
          <w:tcPr>
            <w:tcW w:w="2155" w:type="dxa"/>
          </w:tcPr>
          <w:p w14:paraId="4FDB65AA" w14:textId="77777777" w:rsidR="009014A2" w:rsidRPr="0013490D" w:rsidRDefault="009014A2" w:rsidP="005C10BF">
            <w:pPr>
              <w:rPr>
                <w:lang w:eastAsia="ko-KR"/>
              </w:rPr>
            </w:pPr>
            <w:r>
              <w:rPr>
                <w:rFonts w:hint="eastAsia"/>
                <w:lang w:eastAsia="ko-KR"/>
              </w:rPr>
              <w:t>Samsung</w:t>
            </w:r>
          </w:p>
        </w:tc>
        <w:tc>
          <w:tcPr>
            <w:tcW w:w="7807" w:type="dxa"/>
          </w:tcPr>
          <w:p w14:paraId="2ED802F3" w14:textId="7DA8A5EE" w:rsidR="009014A2" w:rsidRPr="009014A2" w:rsidRDefault="009014A2" w:rsidP="005C10BF">
            <w:pPr>
              <w:rPr>
                <w:lang w:eastAsia="ko-KR"/>
              </w:rPr>
            </w:pPr>
            <w:r>
              <w:rPr>
                <w:rFonts w:hint="eastAsia"/>
                <w:lang w:eastAsia="ko-KR"/>
              </w:rPr>
              <w:t>Same view with Q3</w:t>
            </w:r>
          </w:p>
        </w:tc>
      </w:tr>
      <w:tr w:rsidR="008D2701" w14:paraId="0AE6FF90" w14:textId="77777777" w:rsidTr="008D2701">
        <w:tc>
          <w:tcPr>
            <w:tcW w:w="2155" w:type="dxa"/>
            <w:hideMark/>
          </w:tcPr>
          <w:p w14:paraId="5353A24A" w14:textId="77777777" w:rsidR="008D2701" w:rsidRDefault="008D2701" w:rsidP="005C10BF">
            <w:pPr>
              <w:rPr>
                <w:lang w:eastAsia="zh-TW"/>
              </w:rPr>
            </w:pPr>
            <w:r>
              <w:rPr>
                <w:lang w:eastAsia="zh-TW"/>
              </w:rPr>
              <w:t>MTK</w:t>
            </w:r>
          </w:p>
        </w:tc>
        <w:tc>
          <w:tcPr>
            <w:tcW w:w="7807" w:type="dxa"/>
            <w:hideMark/>
          </w:tcPr>
          <w:p w14:paraId="4A85D270" w14:textId="77777777" w:rsidR="008D2701" w:rsidRDefault="008D2701" w:rsidP="005C10BF">
            <w:pPr>
              <w:rPr>
                <w:lang w:eastAsia="zh-TW"/>
              </w:rPr>
            </w:pPr>
            <w:r>
              <w:rPr>
                <w:lang w:eastAsia="zh-TW"/>
              </w:rPr>
              <w:t>Agree</w:t>
            </w:r>
          </w:p>
        </w:tc>
      </w:tr>
    </w:tbl>
    <w:p w14:paraId="6CEC6733" w14:textId="77777777" w:rsidR="00034AFD" w:rsidRPr="009014A2" w:rsidRDefault="00034AFD" w:rsidP="005C10BF"/>
    <w:p w14:paraId="443FEE63" w14:textId="77777777" w:rsidR="00034AFD" w:rsidRDefault="00E475E8" w:rsidP="005C10BF">
      <w:r>
        <w:t>FL Question 5: if the above approach is not agreeable, what are the other alternatives to solve the issue?</w:t>
      </w:r>
    </w:p>
    <w:tbl>
      <w:tblPr>
        <w:tblStyle w:val="TableGrid"/>
        <w:tblW w:w="0" w:type="auto"/>
        <w:tblLook w:val="04A0" w:firstRow="1" w:lastRow="0" w:firstColumn="1" w:lastColumn="0" w:noHBand="0" w:noVBand="1"/>
      </w:tblPr>
      <w:tblGrid>
        <w:gridCol w:w="2155"/>
        <w:gridCol w:w="7807"/>
      </w:tblGrid>
      <w:tr w:rsidR="00034AFD" w14:paraId="13BE0BCE" w14:textId="77777777">
        <w:tc>
          <w:tcPr>
            <w:tcW w:w="2155" w:type="dxa"/>
          </w:tcPr>
          <w:p w14:paraId="63A9244E" w14:textId="77777777" w:rsidR="00034AFD" w:rsidRDefault="00E475E8" w:rsidP="005C10BF">
            <w:r>
              <w:t>Company Name</w:t>
            </w:r>
          </w:p>
        </w:tc>
        <w:tc>
          <w:tcPr>
            <w:tcW w:w="7807" w:type="dxa"/>
          </w:tcPr>
          <w:p w14:paraId="6AE2A418" w14:textId="77777777" w:rsidR="00034AFD" w:rsidRDefault="00E475E8" w:rsidP="005C10BF">
            <w:r>
              <w:t xml:space="preserve">Answer </w:t>
            </w:r>
          </w:p>
        </w:tc>
      </w:tr>
      <w:tr w:rsidR="00034AFD" w14:paraId="1F046C7B" w14:textId="77777777">
        <w:tc>
          <w:tcPr>
            <w:tcW w:w="2155" w:type="dxa"/>
          </w:tcPr>
          <w:p w14:paraId="7CD7A4A4" w14:textId="22C14205" w:rsidR="00034AFD" w:rsidRDefault="003E5745" w:rsidP="005C10BF">
            <w:r>
              <w:t>Apple</w:t>
            </w:r>
          </w:p>
        </w:tc>
        <w:tc>
          <w:tcPr>
            <w:tcW w:w="7807" w:type="dxa"/>
          </w:tcPr>
          <w:p w14:paraId="77D41A5D" w14:textId="0131AF52" w:rsidR="00034AFD" w:rsidRDefault="003E5745" w:rsidP="005C10BF">
            <w:r>
              <w:t>Please see comment to Q2.</w:t>
            </w:r>
          </w:p>
        </w:tc>
      </w:tr>
      <w:tr w:rsidR="00034AFD" w14:paraId="395A13D2" w14:textId="77777777">
        <w:tc>
          <w:tcPr>
            <w:tcW w:w="2155" w:type="dxa"/>
          </w:tcPr>
          <w:p w14:paraId="07C2668E" w14:textId="45B844A3" w:rsidR="00034AFD" w:rsidRDefault="009D5060" w:rsidP="005C10BF">
            <w:r>
              <w:t>Ericsson</w:t>
            </w:r>
          </w:p>
        </w:tc>
        <w:tc>
          <w:tcPr>
            <w:tcW w:w="7807" w:type="dxa"/>
          </w:tcPr>
          <w:p w14:paraId="47E50E15" w14:textId="73C8ADEE" w:rsidR="00034AFD" w:rsidRDefault="009D5060" w:rsidP="005C10BF">
            <w:r>
              <w:t>We think there are cases the SRS reconfiguration doesn’t impact ongoing PUSCH. We would like to keep it up to network implementation.</w:t>
            </w:r>
          </w:p>
        </w:tc>
      </w:tr>
      <w:tr w:rsidR="008D2701" w14:paraId="7DED2193" w14:textId="77777777" w:rsidTr="008D2701">
        <w:tc>
          <w:tcPr>
            <w:tcW w:w="2155" w:type="dxa"/>
            <w:hideMark/>
          </w:tcPr>
          <w:p w14:paraId="0CED2168" w14:textId="77777777" w:rsidR="008D2701" w:rsidRDefault="008D2701" w:rsidP="005C10BF">
            <w:r>
              <w:t>MTK</w:t>
            </w:r>
          </w:p>
        </w:tc>
        <w:tc>
          <w:tcPr>
            <w:tcW w:w="7807" w:type="dxa"/>
            <w:hideMark/>
          </w:tcPr>
          <w:p w14:paraId="00274776" w14:textId="77777777" w:rsidR="008D2701" w:rsidRDefault="008D2701" w:rsidP="005C10BF">
            <w:pPr>
              <w:rPr>
                <w:rFonts w:eastAsia="PMingLiU"/>
                <w:lang w:eastAsia="zh-TW"/>
              </w:rPr>
            </w:pPr>
            <w:r>
              <w:t>Same answer</w:t>
            </w:r>
            <w:r>
              <w:rPr>
                <w:rFonts w:eastAsia="PMingLiU"/>
                <w:lang w:eastAsia="zh-TW"/>
              </w:rPr>
              <w:t xml:space="preserve"> as Q2.</w:t>
            </w:r>
          </w:p>
        </w:tc>
      </w:tr>
    </w:tbl>
    <w:p w14:paraId="4FB7311C" w14:textId="77777777" w:rsidR="00034AFD" w:rsidRDefault="00034AFD" w:rsidP="005C10BF"/>
    <w:p w14:paraId="41E3E680" w14:textId="77777777" w:rsidR="00034AFD" w:rsidRDefault="00E475E8" w:rsidP="005C10BF">
      <w:r>
        <w:t>Other RRC parameters</w:t>
      </w:r>
    </w:p>
    <w:p w14:paraId="5F0E827B" w14:textId="77777777" w:rsidR="00034AFD" w:rsidRDefault="00E475E8" w:rsidP="005C10BF">
      <w:r>
        <w:t xml:space="preserve">The rest RRC parameters are relatively simple. For each of them, we need make a binary decision whether allowing NW to reconfigure them during an on-going type 2 CG-PUSCH. </w:t>
      </w:r>
      <w:proofErr w:type="gramStart"/>
      <w:r>
        <w:t>Companies</w:t>
      </w:r>
      <w:proofErr w:type="gramEnd"/>
      <w:r>
        <w:t xml:space="preserve"> please provide your input in the following table. </w:t>
      </w:r>
    </w:p>
    <w:tbl>
      <w:tblPr>
        <w:tblStyle w:val="TableGrid"/>
        <w:tblW w:w="0" w:type="auto"/>
        <w:tblLook w:val="04A0" w:firstRow="1" w:lastRow="0" w:firstColumn="1" w:lastColumn="0" w:noHBand="0" w:noVBand="1"/>
      </w:tblPr>
      <w:tblGrid>
        <w:gridCol w:w="3416"/>
        <w:gridCol w:w="1979"/>
        <w:gridCol w:w="4567"/>
      </w:tblGrid>
      <w:tr w:rsidR="00034AFD" w14:paraId="5B9B1C04" w14:textId="77777777">
        <w:tc>
          <w:tcPr>
            <w:tcW w:w="3416" w:type="dxa"/>
          </w:tcPr>
          <w:p w14:paraId="4AB09B8C" w14:textId="77777777" w:rsidR="00034AFD" w:rsidRDefault="00034AFD" w:rsidP="005C10BF"/>
        </w:tc>
        <w:tc>
          <w:tcPr>
            <w:tcW w:w="1979" w:type="dxa"/>
          </w:tcPr>
          <w:p w14:paraId="744C3527" w14:textId="77777777" w:rsidR="00034AFD" w:rsidRDefault="00E475E8" w:rsidP="005C10BF">
            <w:r>
              <w:t>Allow reconfigure during ongoing type 2 CG-PUSCH?</w:t>
            </w:r>
          </w:p>
        </w:tc>
        <w:tc>
          <w:tcPr>
            <w:tcW w:w="4567" w:type="dxa"/>
          </w:tcPr>
          <w:p w14:paraId="2AA01D91" w14:textId="77777777" w:rsidR="00034AFD" w:rsidRDefault="00E475E8" w:rsidP="005C10BF">
            <w:r>
              <w:t>Company name</w:t>
            </w:r>
          </w:p>
        </w:tc>
      </w:tr>
      <w:tr w:rsidR="00034AFD" w14:paraId="20C6B016" w14:textId="77777777">
        <w:tc>
          <w:tcPr>
            <w:tcW w:w="3416" w:type="dxa"/>
            <w:vMerge w:val="restart"/>
          </w:tcPr>
          <w:p w14:paraId="688EA536" w14:textId="77777777" w:rsidR="00034AFD" w:rsidRDefault="00E475E8" w:rsidP="005C10BF">
            <w:r>
              <w:t>useInterlacePUCCH-PUSCH-r16</w:t>
            </w:r>
          </w:p>
        </w:tc>
        <w:tc>
          <w:tcPr>
            <w:tcW w:w="1979" w:type="dxa"/>
          </w:tcPr>
          <w:p w14:paraId="4364E7B4" w14:textId="77777777" w:rsidR="00034AFD" w:rsidRDefault="00E475E8" w:rsidP="005C10BF">
            <w:r>
              <w:t>Allow</w:t>
            </w:r>
          </w:p>
        </w:tc>
        <w:tc>
          <w:tcPr>
            <w:tcW w:w="4567" w:type="dxa"/>
          </w:tcPr>
          <w:p w14:paraId="1119AB20" w14:textId="77777777" w:rsidR="00034AFD" w:rsidRDefault="00E475E8" w:rsidP="005C10BF">
            <w:r>
              <w:t>Company A, …</w:t>
            </w:r>
          </w:p>
        </w:tc>
      </w:tr>
      <w:tr w:rsidR="00034AFD" w14:paraId="4321CBFC" w14:textId="77777777">
        <w:tc>
          <w:tcPr>
            <w:tcW w:w="3416" w:type="dxa"/>
            <w:vMerge/>
          </w:tcPr>
          <w:p w14:paraId="015DFE15" w14:textId="77777777" w:rsidR="00034AFD" w:rsidRDefault="00034AFD" w:rsidP="005C10BF"/>
        </w:tc>
        <w:tc>
          <w:tcPr>
            <w:tcW w:w="1979" w:type="dxa"/>
          </w:tcPr>
          <w:p w14:paraId="0DE9270D" w14:textId="77777777" w:rsidR="00034AFD" w:rsidRDefault="00E475E8" w:rsidP="005C10BF">
            <w:r>
              <w:t>Not allowed</w:t>
            </w:r>
          </w:p>
        </w:tc>
        <w:tc>
          <w:tcPr>
            <w:tcW w:w="4567" w:type="dxa"/>
          </w:tcPr>
          <w:p w14:paraId="448BD2C6" w14:textId="18BC908D" w:rsidR="00034AFD" w:rsidRDefault="00E475E8" w:rsidP="005C10BF">
            <w:r>
              <w:t>Company B,</w:t>
            </w:r>
            <w:r w:rsidR="00765394">
              <w:t xml:space="preserve"> </w:t>
            </w:r>
          </w:p>
        </w:tc>
      </w:tr>
      <w:tr w:rsidR="00034AFD" w14:paraId="4F92F480" w14:textId="77777777">
        <w:tc>
          <w:tcPr>
            <w:tcW w:w="3416" w:type="dxa"/>
            <w:vMerge w:val="restart"/>
          </w:tcPr>
          <w:p w14:paraId="029B60D0" w14:textId="77777777" w:rsidR="00034AFD" w:rsidRDefault="00E475E8" w:rsidP="005C10BF">
            <w:r>
              <w:t>configuredGrantConfigToAddModList-r16</w:t>
            </w:r>
          </w:p>
        </w:tc>
        <w:tc>
          <w:tcPr>
            <w:tcW w:w="1979" w:type="dxa"/>
          </w:tcPr>
          <w:p w14:paraId="1DDDAC02" w14:textId="77777777" w:rsidR="00034AFD" w:rsidRDefault="00E475E8" w:rsidP="005C10BF">
            <w:pPr>
              <w:rPr>
                <w:b/>
                <w:u w:val="single"/>
              </w:rPr>
            </w:pPr>
            <w:r>
              <w:t>Allow</w:t>
            </w:r>
          </w:p>
        </w:tc>
        <w:tc>
          <w:tcPr>
            <w:tcW w:w="4567" w:type="dxa"/>
          </w:tcPr>
          <w:p w14:paraId="5C1C9528" w14:textId="77777777" w:rsidR="00034AFD" w:rsidRDefault="00034AFD" w:rsidP="005C10BF"/>
        </w:tc>
      </w:tr>
      <w:tr w:rsidR="00034AFD" w14:paraId="4E306F45" w14:textId="77777777">
        <w:tc>
          <w:tcPr>
            <w:tcW w:w="3416" w:type="dxa"/>
            <w:vMerge/>
          </w:tcPr>
          <w:p w14:paraId="53BAAB97" w14:textId="77777777" w:rsidR="00034AFD" w:rsidRDefault="00034AFD" w:rsidP="005C10BF"/>
        </w:tc>
        <w:tc>
          <w:tcPr>
            <w:tcW w:w="1979" w:type="dxa"/>
          </w:tcPr>
          <w:p w14:paraId="3B559892" w14:textId="77777777" w:rsidR="00034AFD" w:rsidRDefault="00E475E8" w:rsidP="005C10BF">
            <w:pPr>
              <w:rPr>
                <w:b/>
                <w:u w:val="single"/>
              </w:rPr>
            </w:pPr>
            <w:r>
              <w:t>Not allowed</w:t>
            </w:r>
          </w:p>
        </w:tc>
        <w:tc>
          <w:tcPr>
            <w:tcW w:w="4567" w:type="dxa"/>
          </w:tcPr>
          <w:p w14:paraId="5DCAF546" w14:textId="0667CA85" w:rsidR="00034AFD" w:rsidRDefault="008D2701" w:rsidP="005C10BF">
            <w:bookmarkStart w:id="25" w:name="OLE_LINK118"/>
            <w:r>
              <w:t>v</w:t>
            </w:r>
            <w:r w:rsidR="00DB085D" w:rsidRPr="00DB085D">
              <w:t>ivo</w:t>
            </w:r>
            <w:r>
              <w:t>, MTK</w:t>
            </w:r>
            <w:bookmarkEnd w:id="25"/>
          </w:p>
        </w:tc>
      </w:tr>
      <w:tr w:rsidR="00034AFD" w14:paraId="7F52684F" w14:textId="77777777">
        <w:tc>
          <w:tcPr>
            <w:tcW w:w="3416" w:type="dxa"/>
            <w:vMerge w:val="restart"/>
          </w:tcPr>
          <w:p w14:paraId="33299909" w14:textId="77777777" w:rsidR="00034AFD" w:rsidRDefault="00E475E8" w:rsidP="005C10BF">
            <w:r>
              <w:t>configuredGrantConfigToReleaseList-r16</w:t>
            </w:r>
          </w:p>
        </w:tc>
        <w:tc>
          <w:tcPr>
            <w:tcW w:w="1979" w:type="dxa"/>
          </w:tcPr>
          <w:p w14:paraId="5DE0C87B" w14:textId="77777777" w:rsidR="00034AFD" w:rsidRDefault="00E475E8" w:rsidP="005C10BF">
            <w:pPr>
              <w:rPr>
                <w:b/>
                <w:u w:val="single"/>
              </w:rPr>
            </w:pPr>
            <w:r>
              <w:t>Allow</w:t>
            </w:r>
          </w:p>
        </w:tc>
        <w:tc>
          <w:tcPr>
            <w:tcW w:w="4567" w:type="dxa"/>
          </w:tcPr>
          <w:p w14:paraId="13780B33" w14:textId="77777777" w:rsidR="00034AFD" w:rsidRDefault="00034AFD" w:rsidP="005C10BF"/>
        </w:tc>
      </w:tr>
      <w:tr w:rsidR="00034AFD" w14:paraId="15977DA5" w14:textId="77777777">
        <w:tc>
          <w:tcPr>
            <w:tcW w:w="3416" w:type="dxa"/>
            <w:vMerge/>
          </w:tcPr>
          <w:p w14:paraId="1778952A" w14:textId="77777777" w:rsidR="00034AFD" w:rsidRDefault="00034AFD" w:rsidP="005C10BF"/>
        </w:tc>
        <w:tc>
          <w:tcPr>
            <w:tcW w:w="1979" w:type="dxa"/>
          </w:tcPr>
          <w:p w14:paraId="07FF267B" w14:textId="77777777" w:rsidR="00034AFD" w:rsidRDefault="00E475E8" w:rsidP="005C10BF">
            <w:pPr>
              <w:rPr>
                <w:b/>
                <w:u w:val="single"/>
              </w:rPr>
            </w:pPr>
            <w:r>
              <w:t>Not allowed</w:t>
            </w:r>
          </w:p>
        </w:tc>
        <w:tc>
          <w:tcPr>
            <w:tcW w:w="4567" w:type="dxa"/>
          </w:tcPr>
          <w:p w14:paraId="6273F554" w14:textId="20F56D48" w:rsidR="00034AFD" w:rsidRDefault="008D2701" w:rsidP="005C10BF">
            <w:r>
              <w:t>vivo, MTK</w:t>
            </w:r>
          </w:p>
        </w:tc>
      </w:tr>
      <w:tr w:rsidR="00034AFD" w14:paraId="087200CD" w14:textId="77777777">
        <w:tc>
          <w:tcPr>
            <w:tcW w:w="3416" w:type="dxa"/>
            <w:vMerge w:val="restart"/>
          </w:tcPr>
          <w:p w14:paraId="6FBBEC85" w14:textId="77777777" w:rsidR="00034AFD" w:rsidRDefault="00E475E8" w:rsidP="005C10BF">
            <w:r>
              <w:t>configuredGrantConfigType2</w:t>
            </w:r>
          </w:p>
          <w:p w14:paraId="176D9265" w14:textId="77777777" w:rsidR="00034AFD" w:rsidRDefault="00E475E8" w:rsidP="005C10BF">
            <w:r>
              <w:t>DeactivationStateList-r16</w:t>
            </w:r>
          </w:p>
        </w:tc>
        <w:tc>
          <w:tcPr>
            <w:tcW w:w="1979" w:type="dxa"/>
          </w:tcPr>
          <w:p w14:paraId="6195EBB4" w14:textId="77777777" w:rsidR="00034AFD" w:rsidRDefault="00E475E8" w:rsidP="005C10BF">
            <w:pPr>
              <w:rPr>
                <w:b/>
                <w:u w:val="single"/>
              </w:rPr>
            </w:pPr>
            <w:r>
              <w:t>Allow</w:t>
            </w:r>
          </w:p>
        </w:tc>
        <w:tc>
          <w:tcPr>
            <w:tcW w:w="4567" w:type="dxa"/>
          </w:tcPr>
          <w:p w14:paraId="4F804F60" w14:textId="77777777" w:rsidR="00034AFD" w:rsidRDefault="00034AFD" w:rsidP="005C10BF"/>
        </w:tc>
      </w:tr>
      <w:tr w:rsidR="00034AFD" w14:paraId="3E6B743B" w14:textId="77777777">
        <w:tc>
          <w:tcPr>
            <w:tcW w:w="3416" w:type="dxa"/>
            <w:vMerge/>
          </w:tcPr>
          <w:p w14:paraId="189573AB" w14:textId="77777777" w:rsidR="00034AFD" w:rsidRDefault="00034AFD" w:rsidP="005C10BF"/>
        </w:tc>
        <w:tc>
          <w:tcPr>
            <w:tcW w:w="1979" w:type="dxa"/>
          </w:tcPr>
          <w:p w14:paraId="38832DA1" w14:textId="77777777" w:rsidR="00034AFD" w:rsidRDefault="00E475E8" w:rsidP="005C10BF">
            <w:pPr>
              <w:rPr>
                <w:b/>
                <w:u w:val="single"/>
              </w:rPr>
            </w:pPr>
            <w:r>
              <w:t>Not allowed</w:t>
            </w:r>
          </w:p>
        </w:tc>
        <w:tc>
          <w:tcPr>
            <w:tcW w:w="4567" w:type="dxa"/>
          </w:tcPr>
          <w:p w14:paraId="1B7A5068" w14:textId="5028EC42" w:rsidR="00034AFD" w:rsidRPr="00DB085D" w:rsidRDefault="008D2701" w:rsidP="005C10BF">
            <w:r>
              <w:t>vivo, MTK</w:t>
            </w:r>
          </w:p>
        </w:tc>
      </w:tr>
      <w:tr w:rsidR="00034AFD" w14:paraId="1250986C" w14:textId="77777777">
        <w:tc>
          <w:tcPr>
            <w:tcW w:w="3416" w:type="dxa"/>
            <w:vMerge w:val="restart"/>
          </w:tcPr>
          <w:p w14:paraId="3B56DC17" w14:textId="77777777" w:rsidR="00034AFD" w:rsidRDefault="00E475E8" w:rsidP="005C10BF">
            <w:r>
              <w:lastRenderedPageBreak/>
              <w:t>ul-TCI-StateList-r17</w:t>
            </w:r>
          </w:p>
        </w:tc>
        <w:tc>
          <w:tcPr>
            <w:tcW w:w="1979" w:type="dxa"/>
          </w:tcPr>
          <w:p w14:paraId="0E464456" w14:textId="77777777" w:rsidR="00034AFD" w:rsidRDefault="00E475E8" w:rsidP="005C10BF">
            <w:pPr>
              <w:rPr>
                <w:b/>
                <w:u w:val="single"/>
              </w:rPr>
            </w:pPr>
            <w:r>
              <w:t>Allow</w:t>
            </w:r>
          </w:p>
        </w:tc>
        <w:tc>
          <w:tcPr>
            <w:tcW w:w="4567" w:type="dxa"/>
          </w:tcPr>
          <w:p w14:paraId="38B852E3" w14:textId="77777777" w:rsidR="00034AFD" w:rsidRDefault="00034AFD" w:rsidP="005C10BF"/>
        </w:tc>
      </w:tr>
      <w:tr w:rsidR="00034AFD" w14:paraId="0B72BE27" w14:textId="77777777">
        <w:tc>
          <w:tcPr>
            <w:tcW w:w="3416" w:type="dxa"/>
            <w:vMerge/>
          </w:tcPr>
          <w:p w14:paraId="38F4256D" w14:textId="77777777" w:rsidR="00034AFD" w:rsidRDefault="00034AFD" w:rsidP="005C10BF"/>
        </w:tc>
        <w:tc>
          <w:tcPr>
            <w:tcW w:w="1979" w:type="dxa"/>
          </w:tcPr>
          <w:p w14:paraId="094C974D" w14:textId="77777777" w:rsidR="00034AFD" w:rsidRDefault="00E475E8" w:rsidP="005C10BF">
            <w:pPr>
              <w:rPr>
                <w:b/>
                <w:u w:val="single"/>
              </w:rPr>
            </w:pPr>
            <w:r>
              <w:t>Not allowed</w:t>
            </w:r>
          </w:p>
        </w:tc>
        <w:tc>
          <w:tcPr>
            <w:tcW w:w="4567" w:type="dxa"/>
          </w:tcPr>
          <w:p w14:paraId="5A550A23" w14:textId="63A38B37" w:rsidR="00034AFD" w:rsidRDefault="00034AFD" w:rsidP="005C10BF"/>
        </w:tc>
      </w:tr>
      <w:tr w:rsidR="00034AFD" w14:paraId="48F62057" w14:textId="77777777">
        <w:tc>
          <w:tcPr>
            <w:tcW w:w="3416" w:type="dxa"/>
            <w:vMerge w:val="restart"/>
          </w:tcPr>
          <w:p w14:paraId="4BF5A50D" w14:textId="77777777" w:rsidR="00034AFD" w:rsidRDefault="00E475E8" w:rsidP="005C10BF">
            <w:r>
              <w:t>ul-powerControl-r17</w:t>
            </w:r>
          </w:p>
        </w:tc>
        <w:tc>
          <w:tcPr>
            <w:tcW w:w="1979" w:type="dxa"/>
          </w:tcPr>
          <w:p w14:paraId="29C9B71F" w14:textId="77777777" w:rsidR="00034AFD" w:rsidRDefault="00E475E8" w:rsidP="005C10BF">
            <w:pPr>
              <w:rPr>
                <w:b/>
                <w:u w:val="single"/>
              </w:rPr>
            </w:pPr>
            <w:r>
              <w:t>Allow</w:t>
            </w:r>
          </w:p>
        </w:tc>
        <w:tc>
          <w:tcPr>
            <w:tcW w:w="4567" w:type="dxa"/>
          </w:tcPr>
          <w:p w14:paraId="3A82DA1B" w14:textId="77777777" w:rsidR="00034AFD" w:rsidRDefault="00034AFD" w:rsidP="005C10BF"/>
        </w:tc>
      </w:tr>
      <w:tr w:rsidR="00034AFD" w14:paraId="0D62FE07" w14:textId="77777777">
        <w:tc>
          <w:tcPr>
            <w:tcW w:w="3416" w:type="dxa"/>
            <w:vMerge/>
          </w:tcPr>
          <w:p w14:paraId="25437DFA" w14:textId="77777777" w:rsidR="00034AFD" w:rsidRDefault="00034AFD" w:rsidP="005C10BF"/>
        </w:tc>
        <w:tc>
          <w:tcPr>
            <w:tcW w:w="1979" w:type="dxa"/>
          </w:tcPr>
          <w:p w14:paraId="2944A787" w14:textId="77777777" w:rsidR="00034AFD" w:rsidRDefault="00E475E8" w:rsidP="005C10BF">
            <w:pPr>
              <w:rPr>
                <w:b/>
                <w:u w:val="single"/>
              </w:rPr>
            </w:pPr>
            <w:r>
              <w:t>Not allowed</w:t>
            </w:r>
          </w:p>
        </w:tc>
        <w:tc>
          <w:tcPr>
            <w:tcW w:w="4567" w:type="dxa"/>
          </w:tcPr>
          <w:p w14:paraId="49DBB95D" w14:textId="41B3BB01" w:rsidR="00034AFD" w:rsidRDefault="008D2701" w:rsidP="005C10BF">
            <w:r>
              <w:t>vivo, MTK</w:t>
            </w:r>
          </w:p>
        </w:tc>
      </w:tr>
      <w:tr w:rsidR="00034AFD" w14:paraId="5191D45F" w14:textId="77777777">
        <w:tc>
          <w:tcPr>
            <w:tcW w:w="3416" w:type="dxa"/>
            <w:vMerge w:val="restart"/>
          </w:tcPr>
          <w:p w14:paraId="29B812D5" w14:textId="77777777" w:rsidR="00034AFD" w:rsidRDefault="00E475E8" w:rsidP="005C10BF">
            <w:r>
              <w:t>pathlossReferenceRSToAddModList-r17</w:t>
            </w:r>
          </w:p>
        </w:tc>
        <w:tc>
          <w:tcPr>
            <w:tcW w:w="1979" w:type="dxa"/>
          </w:tcPr>
          <w:p w14:paraId="15B74960" w14:textId="77777777" w:rsidR="00034AFD" w:rsidRDefault="00E475E8" w:rsidP="005C10BF">
            <w:pPr>
              <w:rPr>
                <w:b/>
                <w:u w:val="single"/>
              </w:rPr>
            </w:pPr>
            <w:r>
              <w:t>Allow</w:t>
            </w:r>
          </w:p>
        </w:tc>
        <w:tc>
          <w:tcPr>
            <w:tcW w:w="4567" w:type="dxa"/>
          </w:tcPr>
          <w:p w14:paraId="3386B31B" w14:textId="77777777" w:rsidR="00034AFD" w:rsidRDefault="00034AFD" w:rsidP="005C10BF"/>
        </w:tc>
      </w:tr>
      <w:tr w:rsidR="00034AFD" w14:paraId="02DCB8AC" w14:textId="77777777">
        <w:tc>
          <w:tcPr>
            <w:tcW w:w="3416" w:type="dxa"/>
            <w:vMerge/>
          </w:tcPr>
          <w:p w14:paraId="628D17E0" w14:textId="77777777" w:rsidR="00034AFD" w:rsidRDefault="00034AFD" w:rsidP="005C10BF"/>
        </w:tc>
        <w:tc>
          <w:tcPr>
            <w:tcW w:w="1979" w:type="dxa"/>
          </w:tcPr>
          <w:p w14:paraId="59D9E4A2" w14:textId="77777777" w:rsidR="00034AFD" w:rsidRDefault="00E475E8" w:rsidP="005C10BF">
            <w:pPr>
              <w:rPr>
                <w:b/>
                <w:u w:val="single"/>
              </w:rPr>
            </w:pPr>
            <w:r>
              <w:t>Not allowed</w:t>
            </w:r>
          </w:p>
        </w:tc>
        <w:tc>
          <w:tcPr>
            <w:tcW w:w="4567" w:type="dxa"/>
          </w:tcPr>
          <w:p w14:paraId="17250926" w14:textId="06C69570" w:rsidR="00034AFD" w:rsidRDefault="008D2701" w:rsidP="005C10BF">
            <w:r>
              <w:t>vivo, MTK</w:t>
            </w:r>
          </w:p>
        </w:tc>
      </w:tr>
      <w:tr w:rsidR="00034AFD" w14:paraId="68124A9F" w14:textId="77777777">
        <w:tc>
          <w:tcPr>
            <w:tcW w:w="3416" w:type="dxa"/>
            <w:vMerge w:val="restart"/>
          </w:tcPr>
          <w:p w14:paraId="68A544FF" w14:textId="77777777" w:rsidR="00034AFD" w:rsidRDefault="00E475E8" w:rsidP="005C10BF">
            <w:r>
              <w:t>pathlossReferenceRSToReleaseList-r17</w:t>
            </w:r>
          </w:p>
        </w:tc>
        <w:tc>
          <w:tcPr>
            <w:tcW w:w="1979" w:type="dxa"/>
          </w:tcPr>
          <w:p w14:paraId="2754D26B" w14:textId="77777777" w:rsidR="00034AFD" w:rsidRDefault="00E475E8" w:rsidP="005C10BF">
            <w:pPr>
              <w:rPr>
                <w:b/>
                <w:u w:val="single"/>
              </w:rPr>
            </w:pPr>
            <w:r>
              <w:t>Allow</w:t>
            </w:r>
          </w:p>
        </w:tc>
        <w:tc>
          <w:tcPr>
            <w:tcW w:w="4567" w:type="dxa"/>
          </w:tcPr>
          <w:p w14:paraId="7C190CF0" w14:textId="77777777" w:rsidR="00034AFD" w:rsidRDefault="00034AFD" w:rsidP="005C10BF"/>
        </w:tc>
      </w:tr>
      <w:tr w:rsidR="00034AFD" w14:paraId="746DD192" w14:textId="77777777">
        <w:tc>
          <w:tcPr>
            <w:tcW w:w="3416" w:type="dxa"/>
            <w:vMerge/>
          </w:tcPr>
          <w:p w14:paraId="20C5A448" w14:textId="77777777" w:rsidR="00034AFD" w:rsidRDefault="00034AFD" w:rsidP="005C10BF"/>
        </w:tc>
        <w:tc>
          <w:tcPr>
            <w:tcW w:w="1979" w:type="dxa"/>
          </w:tcPr>
          <w:p w14:paraId="593C34EC" w14:textId="77777777" w:rsidR="00034AFD" w:rsidRDefault="00E475E8" w:rsidP="005C10BF">
            <w:pPr>
              <w:rPr>
                <w:b/>
                <w:u w:val="single"/>
              </w:rPr>
            </w:pPr>
            <w:r>
              <w:t>Not allowed</w:t>
            </w:r>
          </w:p>
        </w:tc>
        <w:tc>
          <w:tcPr>
            <w:tcW w:w="4567" w:type="dxa"/>
          </w:tcPr>
          <w:p w14:paraId="75C7289C" w14:textId="65E55948" w:rsidR="00034AFD" w:rsidRDefault="008D2701" w:rsidP="005C10BF">
            <w:r>
              <w:t>vivo, MTK</w:t>
            </w:r>
          </w:p>
        </w:tc>
      </w:tr>
    </w:tbl>
    <w:p w14:paraId="340DB345" w14:textId="77777777" w:rsidR="00034AFD" w:rsidRDefault="00034AFD" w:rsidP="005C10BF"/>
    <w:p w14:paraId="39508099" w14:textId="77777777" w:rsidR="00D12024" w:rsidRDefault="00D12024" w:rsidP="00D12024">
      <w:pPr>
        <w:pStyle w:val="Heading2"/>
      </w:pPr>
      <w:r>
        <w:t>Second round discussion</w:t>
      </w:r>
    </w:p>
    <w:p w14:paraId="60623C2E" w14:textId="77777777" w:rsidR="00D12024" w:rsidRDefault="00D12024" w:rsidP="005C10BF">
      <w:r>
        <w:t xml:space="preserve">Based on companies input, the views on this issue are still very diverged.  FL would like to try to the following proposal suggested by Huawei and Apple. </w:t>
      </w:r>
    </w:p>
    <w:p w14:paraId="33AB9F4E" w14:textId="77777777" w:rsidR="00D12024" w:rsidRDefault="00D12024" w:rsidP="005C10BF"/>
    <w:p w14:paraId="5A0B5112" w14:textId="22003EA2" w:rsidR="00D12024" w:rsidRPr="00F67FC4" w:rsidRDefault="00D12024" w:rsidP="005C10BF">
      <w:r w:rsidRPr="00F67FC4">
        <w:rPr>
          <w:u w:val="single"/>
        </w:rPr>
        <w:t>FL proposed conclusion:</w:t>
      </w:r>
      <w:r w:rsidRPr="00F67FC4">
        <w:t xml:space="preserve"> The ambiguity of RRC reconfiguration</w:t>
      </w:r>
      <w:r w:rsidR="000355E8">
        <w:t xml:space="preserve"> impact</w:t>
      </w:r>
      <w:r w:rsidRPr="00F67FC4">
        <w:t xml:space="preserve"> to ongoing type 2 CG-PUSCH</w:t>
      </w:r>
      <w:r w:rsidR="00AC7101">
        <w:t xml:space="preserve"> (in Section 3 of </w:t>
      </w:r>
      <w:r w:rsidR="00AC7101" w:rsidRPr="00AC7101">
        <w:t>R1-2401556</w:t>
      </w:r>
      <w:r w:rsidR="00AC7101">
        <w:t>)</w:t>
      </w:r>
      <w:r w:rsidRPr="00F67FC4">
        <w:t xml:space="preserve"> can be avoided by gNB implementation. </w:t>
      </w:r>
    </w:p>
    <w:p w14:paraId="7F32024B" w14:textId="77777777" w:rsidR="00D12024" w:rsidRPr="00D12024" w:rsidRDefault="00D12024" w:rsidP="005C10BF">
      <w:pPr>
        <w:pStyle w:val="ListParagraph"/>
      </w:pPr>
      <w:r w:rsidRPr="00D12024">
        <w:t xml:space="preserve">For example, gNB deactivates an ongoing type-2 CG PUSCH before RRC reconfiguration and reactivates it after RRC reconfiguration. </w:t>
      </w:r>
    </w:p>
    <w:p w14:paraId="3C8EE085" w14:textId="77777777" w:rsidR="00D12024" w:rsidRDefault="00D12024" w:rsidP="005C10BF"/>
    <w:p w14:paraId="50483019" w14:textId="77777777" w:rsidR="00D12024" w:rsidRDefault="00D12024" w:rsidP="005C10BF">
      <w:r>
        <w:t xml:space="preserve">Companies are welcome to provide comments to the above proposals in the table below. </w:t>
      </w:r>
    </w:p>
    <w:p w14:paraId="7C6A0A7E" w14:textId="77777777" w:rsidR="00D12024" w:rsidRDefault="00D12024" w:rsidP="005C10BF"/>
    <w:tbl>
      <w:tblPr>
        <w:tblStyle w:val="TableGrid"/>
        <w:tblW w:w="0" w:type="auto"/>
        <w:tblLook w:val="04A0" w:firstRow="1" w:lastRow="0" w:firstColumn="1" w:lastColumn="0" w:noHBand="0" w:noVBand="1"/>
      </w:tblPr>
      <w:tblGrid>
        <w:gridCol w:w="2155"/>
        <w:gridCol w:w="7807"/>
      </w:tblGrid>
      <w:tr w:rsidR="00D12024" w14:paraId="4B013C57" w14:textId="77777777" w:rsidTr="00347514">
        <w:tc>
          <w:tcPr>
            <w:tcW w:w="2155" w:type="dxa"/>
          </w:tcPr>
          <w:p w14:paraId="0B2174B2" w14:textId="77777777" w:rsidR="00D12024" w:rsidRDefault="00D12024" w:rsidP="005C10BF">
            <w:r>
              <w:t>Company Name</w:t>
            </w:r>
          </w:p>
        </w:tc>
        <w:tc>
          <w:tcPr>
            <w:tcW w:w="7807" w:type="dxa"/>
          </w:tcPr>
          <w:p w14:paraId="1D8679F4" w14:textId="77777777" w:rsidR="00D12024" w:rsidRDefault="00D12024" w:rsidP="005C10BF">
            <w:r>
              <w:t>Comments</w:t>
            </w:r>
          </w:p>
        </w:tc>
      </w:tr>
      <w:tr w:rsidR="00D12024" w14:paraId="4B5E41E8" w14:textId="77777777" w:rsidTr="00347514">
        <w:tc>
          <w:tcPr>
            <w:tcW w:w="2155" w:type="dxa"/>
          </w:tcPr>
          <w:p w14:paraId="0974A003" w14:textId="77777777" w:rsidR="00D12024" w:rsidRDefault="00D12024" w:rsidP="005C10BF"/>
        </w:tc>
        <w:tc>
          <w:tcPr>
            <w:tcW w:w="7807" w:type="dxa"/>
          </w:tcPr>
          <w:p w14:paraId="5A2B54BA" w14:textId="77777777" w:rsidR="00D12024" w:rsidRDefault="00D12024" w:rsidP="005C10BF"/>
        </w:tc>
      </w:tr>
      <w:tr w:rsidR="00D12024" w14:paraId="3E6C42E4" w14:textId="77777777" w:rsidTr="00347514">
        <w:tc>
          <w:tcPr>
            <w:tcW w:w="2155" w:type="dxa"/>
          </w:tcPr>
          <w:p w14:paraId="7A132F0E" w14:textId="77777777" w:rsidR="00D12024" w:rsidRDefault="00D12024" w:rsidP="005C10BF"/>
        </w:tc>
        <w:tc>
          <w:tcPr>
            <w:tcW w:w="7807" w:type="dxa"/>
          </w:tcPr>
          <w:p w14:paraId="4D011AC1" w14:textId="77777777" w:rsidR="00D12024" w:rsidRDefault="00D12024" w:rsidP="005C10BF"/>
        </w:tc>
      </w:tr>
      <w:tr w:rsidR="00D12024" w14:paraId="09A2B0F9" w14:textId="77777777" w:rsidTr="00347514">
        <w:tc>
          <w:tcPr>
            <w:tcW w:w="2155" w:type="dxa"/>
          </w:tcPr>
          <w:p w14:paraId="5A4F0A6E" w14:textId="77777777" w:rsidR="00D12024" w:rsidRDefault="00D12024" w:rsidP="005C10BF"/>
        </w:tc>
        <w:tc>
          <w:tcPr>
            <w:tcW w:w="7807" w:type="dxa"/>
          </w:tcPr>
          <w:p w14:paraId="2550037E" w14:textId="77777777" w:rsidR="00D12024" w:rsidRDefault="00D12024" w:rsidP="005C10BF"/>
        </w:tc>
      </w:tr>
    </w:tbl>
    <w:p w14:paraId="0CA320D5" w14:textId="77777777" w:rsidR="00034AFD" w:rsidRDefault="00E475E8">
      <w:pPr>
        <w:pStyle w:val="Heading1"/>
      </w:pPr>
      <w:r>
        <w:lastRenderedPageBreak/>
        <w:t>Reference cell symbol direction for a half-duplex UE in TDD CA</w:t>
      </w:r>
    </w:p>
    <w:p w14:paraId="692F38C9" w14:textId="77777777" w:rsidR="00034AFD" w:rsidRDefault="00E475E8" w:rsidP="005C10BF">
      <w:pPr>
        <w:pStyle w:val="0Maintext"/>
      </w:pPr>
      <w:r>
        <w:t xml:space="preserve">Regarding the issue whether the first type 2 CG-PUSCH should be considered as DG or CG PUSCH in reference cell symbol direction for a half-duplex UE in TDD CA, R1- 2400987 further discussed this issue and have the following proposal. </w:t>
      </w:r>
    </w:p>
    <w:p w14:paraId="53A253B4" w14:textId="77777777" w:rsidR="00034AFD" w:rsidRDefault="00034AFD" w:rsidP="005C10BF">
      <w:pPr>
        <w:pStyle w:val="0Maintext"/>
      </w:pPr>
    </w:p>
    <w:p w14:paraId="157214AF" w14:textId="77777777" w:rsidR="00034AFD" w:rsidRDefault="00E475E8" w:rsidP="005C10BF">
      <w:pPr>
        <w:pStyle w:val="0Maintext"/>
      </w:pPr>
      <w:r>
        <w:t xml:space="preserve">Proposal in R1- 2400987: </w:t>
      </w:r>
    </w:p>
    <w:p w14:paraId="54902D74" w14:textId="77777777" w:rsidR="00034AFD" w:rsidRDefault="00E475E8" w:rsidP="005C10BF">
      <w:pPr>
        <w:pStyle w:val="0Maintext"/>
        <w:numPr>
          <w:ilvl w:val="0"/>
          <w:numId w:val="8"/>
        </w:numPr>
      </w:pPr>
      <w:r>
        <w:t>UE is not expected to determine reference cell symbol direction for a half-duplex UE in TDD CA based on the first Type-2 CG PUSCH on the reference cell.</w:t>
      </w:r>
    </w:p>
    <w:p w14:paraId="3A2C979A" w14:textId="77777777" w:rsidR="00034AFD" w:rsidRDefault="00E475E8" w:rsidP="005C10BF">
      <w:pPr>
        <w:pStyle w:val="0Maintext"/>
        <w:numPr>
          <w:ilvl w:val="0"/>
          <w:numId w:val="8"/>
        </w:numPr>
      </w:pPr>
      <w:r>
        <w:t xml:space="preserve">Capture the above in the following TP in TS 38.213 Section 11.1. </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034AFD" w14:paraId="2046782D" w14:textId="77777777">
        <w:trPr>
          <w:trHeight w:val="2510"/>
        </w:trPr>
        <w:tc>
          <w:tcPr>
            <w:tcW w:w="9288" w:type="dxa"/>
          </w:tcPr>
          <w:p w14:paraId="5BC0CE54" w14:textId="77777777" w:rsidR="00034AFD" w:rsidRDefault="00E475E8" w:rsidP="005C10BF">
            <w:r>
              <w:t>11.1</w:t>
            </w:r>
            <w:r>
              <w:tab/>
              <w:t>Slot configuration</w:t>
            </w:r>
          </w:p>
          <w:p w14:paraId="0EB84F20" w14:textId="77777777" w:rsidR="00034AFD" w:rsidRDefault="00E475E8" w:rsidP="005C10BF">
            <w:pPr>
              <w:rPr>
                <w:color w:val="000000"/>
              </w:rPr>
            </w:pPr>
            <w:r w:rsidRPr="00966B71">
              <w:t>&lt;text unchanged are omitted&gt;</w:t>
            </w:r>
          </w:p>
          <w:p w14:paraId="4FC03399" w14:textId="77777777" w:rsidR="00034AFD" w:rsidRDefault="00E475E8" w:rsidP="005C10BF">
            <w:r>
              <w:rPr>
                <w:lang w:eastAsia="fr-FR"/>
              </w:rPr>
              <w:t>If a</w:t>
            </w:r>
            <w:r>
              <w:t xml:space="preserve"> UE</w:t>
            </w:r>
          </w:p>
          <w:p w14:paraId="1B885E88" w14:textId="77777777" w:rsidR="00034AFD" w:rsidRDefault="00E475E8" w:rsidP="005C10BF">
            <w:pPr>
              <w:pStyle w:val="B1"/>
            </w:pPr>
            <w:r>
              <w:t>-</w:t>
            </w:r>
            <w:r>
              <w:tab/>
              <w:t xml:space="preserve">is configured with multiple serving cells and is provided with </w:t>
            </w:r>
            <w:r>
              <w:rPr>
                <w:i/>
              </w:rPr>
              <w:t xml:space="preserve">directionalCollisionHandling-r16 </w:t>
            </w:r>
            <w:r>
              <w:t>= 'enabled' for a set of serving cell(s) among the configured multiple serving cells, and</w:t>
            </w:r>
          </w:p>
          <w:p w14:paraId="599F5B1A" w14:textId="77777777" w:rsidR="00034AFD" w:rsidRDefault="00E475E8" w:rsidP="005C10BF">
            <w:pPr>
              <w:pStyle w:val="B1"/>
            </w:pPr>
            <w:r>
              <w:t>-</w:t>
            </w:r>
            <w:r>
              <w:tab/>
              <w:t xml:space="preserve">indicates support of </w:t>
            </w:r>
            <w:r>
              <w:rPr>
                <w:i/>
                <w:iCs/>
              </w:rPr>
              <w:t xml:space="preserve">half-DuplexTDD-CA-SameSCS-r16 </w:t>
            </w:r>
            <w:r>
              <w:t xml:space="preserve">capability, and </w:t>
            </w:r>
          </w:p>
          <w:p w14:paraId="5176CA2A" w14:textId="77777777" w:rsidR="00034AFD" w:rsidRDefault="00E475E8" w:rsidP="005C10BF">
            <w:pPr>
              <w:pStyle w:val="B1"/>
            </w:pPr>
            <w:r>
              <w:t>-</w:t>
            </w:r>
            <w:r>
              <w:tab/>
              <w:t>is not configured to monitor PDCCH for detection of DCI format 2_0</w:t>
            </w:r>
            <w:r>
              <w:rPr>
                <w:rFonts w:eastAsia="DengXian"/>
              </w:rPr>
              <w:t xml:space="preserve"> on any of the multiple serving cells</w:t>
            </w:r>
            <w:r>
              <w:t xml:space="preserve">, </w:t>
            </w:r>
          </w:p>
          <w:p w14:paraId="55367F4E" w14:textId="77777777" w:rsidR="00034AFD" w:rsidRDefault="00E475E8" w:rsidP="005C10BF">
            <w:r>
              <w:t xml:space="preserve">the UE determines a reference cell for a symbol as an active cell with the smallest cell index among </w:t>
            </w:r>
          </w:p>
          <w:p w14:paraId="26BEA935" w14:textId="77777777" w:rsidR="00034AFD" w:rsidRDefault="00E475E8" w:rsidP="005C10BF">
            <w:pPr>
              <w:pStyle w:val="B1"/>
            </w:pPr>
            <w:r>
              <w:t>-</w:t>
            </w:r>
            <w:r>
              <w:tab/>
              <w:t xml:space="preserve">the configured multiple serving cells if the UE is not capable of simultaneous transmission and reception as indicated by </w:t>
            </w:r>
            <w:proofErr w:type="spellStart"/>
            <w:r>
              <w:rPr>
                <w:i/>
                <w:iCs/>
              </w:rPr>
              <w:t>simultaneousRxTxInterBandCA</w:t>
            </w:r>
            <w:proofErr w:type="spellEnd"/>
            <w:r>
              <w:t xml:space="preserve"> among the multiple serving cells, and</w:t>
            </w:r>
          </w:p>
          <w:p w14:paraId="7B6E0FDF" w14:textId="77777777" w:rsidR="00034AFD" w:rsidRDefault="00E475E8" w:rsidP="005C10BF">
            <w:pPr>
              <w:pStyle w:val="B1"/>
            </w:pPr>
            <w:r>
              <w:t>-</w:t>
            </w:r>
            <w:r>
              <w:tab/>
              <w:t xml:space="preserve">the cells of each band respectively if the UE is capable of simultaneous transmission and reception by </w:t>
            </w:r>
            <w:proofErr w:type="spellStart"/>
            <w:r>
              <w:rPr>
                <w:i/>
                <w:iCs/>
              </w:rPr>
              <w:t>simultaneousRxTxInterBandCA</w:t>
            </w:r>
            <w:proofErr w:type="spellEnd"/>
            <w:r>
              <w:t xml:space="preserve"> for the configured multiple serving cells,</w:t>
            </w:r>
          </w:p>
          <w:p w14:paraId="4863D200" w14:textId="77777777" w:rsidR="00034AFD" w:rsidRDefault="00E475E8" w:rsidP="005C10BF">
            <w:r>
              <w:t>where the symbol is configured as</w:t>
            </w:r>
          </w:p>
          <w:p w14:paraId="387C2ABC" w14:textId="77777777" w:rsidR="00034AFD" w:rsidRDefault="00E475E8" w:rsidP="005C10BF">
            <w:pPr>
              <w:pStyle w:val="B1"/>
            </w:pPr>
            <w:r>
              <w:t>-</w:t>
            </w:r>
            <w:r>
              <w:tab/>
              <w:t xml:space="preserve">downlink, or uplink, as indicated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ConfigurationDedicated</w:t>
            </w:r>
            <w:proofErr w:type="spellEnd"/>
          </w:p>
          <w:p w14:paraId="0E8034E2" w14:textId="77777777" w:rsidR="00034AFD" w:rsidRDefault="00E475E8" w:rsidP="005C10BF">
            <w:pPr>
              <w:pStyle w:val="B1"/>
            </w:pPr>
            <w:r>
              <w:lastRenderedPageBreak/>
              <w:t>-</w:t>
            </w:r>
            <w:r>
              <w:tab/>
              <w:t xml:space="preserve">uplink, if the symbol is flexible and the UE is </w:t>
            </w:r>
            <w:r>
              <w:rPr>
                <w:color w:val="FF0000"/>
              </w:rPr>
              <w:t xml:space="preserve">by higher layer </w:t>
            </w:r>
            <w:r>
              <w:t>configured to transmit SRS, PUCCH, PUSCH, or PRACH on the symbol</w:t>
            </w:r>
          </w:p>
          <w:p w14:paraId="6779799F" w14:textId="77777777" w:rsidR="00034AFD" w:rsidRDefault="00E475E8" w:rsidP="005C10BF">
            <w:pPr>
              <w:pStyle w:val="B1"/>
            </w:pPr>
            <w:r>
              <w:t>-</w:t>
            </w:r>
            <w:r>
              <w:tab/>
              <w:t xml:space="preserve">downlink, if the symbol is flexible and the UE is </w:t>
            </w:r>
            <w:r>
              <w:rPr>
                <w:color w:val="FF0000"/>
              </w:rPr>
              <w:t xml:space="preserve">by higher layer </w:t>
            </w:r>
            <w:r>
              <w:t xml:space="preserve">configured to receive PDCCH, PDSCH or CSI-RS on the symbol. </w:t>
            </w:r>
          </w:p>
          <w:p w14:paraId="3A3BB974" w14:textId="77777777" w:rsidR="00034AFD" w:rsidRDefault="00E475E8" w:rsidP="005C10BF">
            <w:pPr>
              <w:rPr>
                <w:color w:val="000000"/>
              </w:rPr>
            </w:pPr>
            <w:r>
              <w:rPr>
                <w:lang w:val="zh-CN"/>
              </w:rPr>
              <w:t>&lt;text unchanged are omitted&gt;</w:t>
            </w:r>
          </w:p>
        </w:tc>
      </w:tr>
    </w:tbl>
    <w:p w14:paraId="4A7D1271" w14:textId="77777777" w:rsidR="00034AFD" w:rsidRDefault="00034AFD" w:rsidP="005C10BF">
      <w:pPr>
        <w:pStyle w:val="0Maintext"/>
      </w:pPr>
    </w:p>
    <w:p w14:paraId="3B394674" w14:textId="77777777" w:rsidR="00034AFD" w:rsidRDefault="00034AFD" w:rsidP="005C10BF">
      <w:pPr>
        <w:pStyle w:val="0Maintext"/>
      </w:pPr>
    </w:p>
    <w:p w14:paraId="1F509BF8" w14:textId="77777777" w:rsidR="00034AFD" w:rsidRDefault="00034AFD" w:rsidP="005C10BF">
      <w:pPr>
        <w:pStyle w:val="0Maintext"/>
      </w:pPr>
    </w:p>
    <w:p w14:paraId="727C4C09" w14:textId="77777777" w:rsidR="00034AFD" w:rsidRDefault="00034AFD" w:rsidP="005C10BF">
      <w:pPr>
        <w:pStyle w:val="0Maintext"/>
      </w:pPr>
    </w:p>
    <w:p w14:paraId="257DF865" w14:textId="77777777" w:rsidR="00034AFD" w:rsidRDefault="00034AFD" w:rsidP="005C10BF">
      <w:pPr>
        <w:pStyle w:val="0Maintext"/>
      </w:pPr>
    </w:p>
    <w:p w14:paraId="6CAF0FBC" w14:textId="77777777" w:rsidR="00034AFD" w:rsidRDefault="00034AFD" w:rsidP="005C10BF">
      <w:pPr>
        <w:pStyle w:val="0Maintext"/>
      </w:pPr>
    </w:p>
    <w:p w14:paraId="12FB7F5C" w14:textId="77777777" w:rsidR="00034AFD" w:rsidRDefault="00034AFD" w:rsidP="005C10BF">
      <w:pPr>
        <w:pStyle w:val="0Maintext"/>
      </w:pPr>
    </w:p>
    <w:p w14:paraId="55519ACD" w14:textId="77777777" w:rsidR="00034AFD" w:rsidRDefault="00034AFD" w:rsidP="005C10BF">
      <w:pPr>
        <w:pStyle w:val="0Maintext"/>
      </w:pPr>
    </w:p>
    <w:p w14:paraId="36AC9506" w14:textId="77777777" w:rsidR="00034AFD" w:rsidRDefault="00034AFD" w:rsidP="005C10BF">
      <w:pPr>
        <w:pStyle w:val="0Maintext"/>
      </w:pPr>
    </w:p>
    <w:p w14:paraId="15DDC5E6" w14:textId="77777777" w:rsidR="00034AFD" w:rsidRDefault="00034AFD" w:rsidP="005C10BF">
      <w:pPr>
        <w:pStyle w:val="0Maintext"/>
      </w:pPr>
    </w:p>
    <w:p w14:paraId="77FDBD4D" w14:textId="77777777" w:rsidR="00034AFD" w:rsidRDefault="00034AFD" w:rsidP="005C10BF">
      <w:pPr>
        <w:pStyle w:val="0Maintext"/>
      </w:pPr>
    </w:p>
    <w:p w14:paraId="5C542E61" w14:textId="77777777" w:rsidR="00034AFD" w:rsidRDefault="00034AFD" w:rsidP="005C10BF">
      <w:pPr>
        <w:pStyle w:val="0Maintext"/>
      </w:pPr>
    </w:p>
    <w:p w14:paraId="24841F60" w14:textId="77777777" w:rsidR="00034AFD" w:rsidRDefault="00034AFD" w:rsidP="005C10BF">
      <w:pPr>
        <w:pStyle w:val="0Maintext"/>
      </w:pPr>
    </w:p>
    <w:p w14:paraId="7BB45B12" w14:textId="77777777" w:rsidR="00034AFD" w:rsidRDefault="00034AFD" w:rsidP="005C10BF">
      <w:pPr>
        <w:pStyle w:val="0Maintext"/>
      </w:pPr>
    </w:p>
    <w:p w14:paraId="5116C064" w14:textId="77777777" w:rsidR="00034AFD" w:rsidRDefault="00E475E8" w:rsidP="005C10BF">
      <w:pPr>
        <w:pStyle w:val="0Maintext"/>
      </w:pPr>
      <w:r>
        <w:t>FL Question 6: do you agree with the above proposal &amp; TP</w:t>
      </w:r>
      <w:r>
        <w:rPr>
          <w:lang w:val="en-US"/>
        </w:rPr>
        <w:t>? If agreeing, the TP should be adopted in which release?</w:t>
      </w:r>
    </w:p>
    <w:p w14:paraId="70DFAA18" w14:textId="77777777" w:rsidR="00034AFD" w:rsidRDefault="00034AFD" w:rsidP="005C10BF">
      <w:pPr>
        <w:rPr>
          <w:lang w:val="en-GB"/>
        </w:rPr>
      </w:pPr>
    </w:p>
    <w:tbl>
      <w:tblPr>
        <w:tblStyle w:val="TableGrid"/>
        <w:tblW w:w="0" w:type="auto"/>
        <w:tblLook w:val="04A0" w:firstRow="1" w:lastRow="0" w:firstColumn="1" w:lastColumn="0" w:noHBand="0" w:noVBand="1"/>
      </w:tblPr>
      <w:tblGrid>
        <w:gridCol w:w="2155"/>
        <w:gridCol w:w="7807"/>
      </w:tblGrid>
      <w:tr w:rsidR="00034AFD" w14:paraId="6E991860" w14:textId="77777777">
        <w:tc>
          <w:tcPr>
            <w:tcW w:w="2155" w:type="dxa"/>
          </w:tcPr>
          <w:p w14:paraId="4F8D5EE4" w14:textId="77777777" w:rsidR="00034AFD" w:rsidRDefault="00E475E8" w:rsidP="005C10BF">
            <w:r>
              <w:t>Company Name</w:t>
            </w:r>
          </w:p>
        </w:tc>
        <w:tc>
          <w:tcPr>
            <w:tcW w:w="7807" w:type="dxa"/>
          </w:tcPr>
          <w:p w14:paraId="7D7E3A8C" w14:textId="77777777" w:rsidR="00034AFD" w:rsidRDefault="00E475E8" w:rsidP="005C10BF">
            <w:r>
              <w:t>Answer to the above question</w:t>
            </w:r>
          </w:p>
        </w:tc>
      </w:tr>
      <w:tr w:rsidR="00034AFD" w14:paraId="6421FF2F" w14:textId="77777777">
        <w:tc>
          <w:tcPr>
            <w:tcW w:w="2155" w:type="dxa"/>
          </w:tcPr>
          <w:p w14:paraId="0248FD1C" w14:textId="6CF82CA8" w:rsidR="00034AFD" w:rsidRDefault="003E5745" w:rsidP="005C10BF">
            <w:r>
              <w:t>Apple</w:t>
            </w:r>
          </w:p>
        </w:tc>
        <w:tc>
          <w:tcPr>
            <w:tcW w:w="7807" w:type="dxa"/>
          </w:tcPr>
          <w:p w14:paraId="4522D3BE" w14:textId="700F1A3E" w:rsidR="00034AFD" w:rsidRDefault="003E5745" w:rsidP="005C10BF">
            <w:r>
              <w:t>As mentioned in our contribution, the issue is that “configured” by itself refers to both RRC configured and dynamically indicated</w:t>
            </w:r>
            <w:r w:rsidR="007F472F">
              <w:t xml:space="preserve"> (</w:t>
            </w:r>
            <w:r>
              <w:t>unlike “by higher layer configured” which excludes dynamic indications</w:t>
            </w:r>
            <w:r w:rsidR="007F472F">
              <w:t>)</w:t>
            </w:r>
            <w:r>
              <w:t xml:space="preserve">. On the other hand, if UE is supposed to determine a </w:t>
            </w:r>
            <w:r w:rsidR="007F472F">
              <w:t>reference</w:t>
            </w:r>
            <w:r>
              <w:t xml:space="preserve"> cell symbol direction (</w:t>
            </w:r>
            <w:r w:rsidR="00CF1D29">
              <w:t>e.g.,</w:t>
            </w:r>
            <w:r>
              <w:t xml:space="preserve"> by DCI based SLIV indication), this can be quite problematic (</w:t>
            </w:r>
            <w:r w:rsidR="00CF1D29">
              <w:t>e.g.,</w:t>
            </w:r>
            <w:r>
              <w:t xml:space="preserve"> what should </w:t>
            </w:r>
            <w:r>
              <w:lastRenderedPageBreak/>
              <w:t xml:space="preserve">be UE behavior on other cells if DCI is missed, what should be cancellation timeline on </w:t>
            </w:r>
            <w:proofErr w:type="spellStart"/>
            <w:r>
              <w:t>SCell</w:t>
            </w:r>
            <w:proofErr w:type="spellEnd"/>
            <w:r>
              <w:t xml:space="preserve"> </w:t>
            </w:r>
            <w:r w:rsidR="00CF1D29">
              <w:t xml:space="preserve">reception </w:t>
            </w:r>
            <w:r>
              <w:t>following DCI based determination of reference cell symbol direction</w:t>
            </w:r>
            <w:r w:rsidR="00CF1D29">
              <w:t xml:space="preserve"> as UL</w:t>
            </w:r>
            <w:r>
              <w:t xml:space="preserve">, </w:t>
            </w:r>
            <w:proofErr w:type="spellStart"/>
            <w:r>
              <w:t>etc</w:t>
            </w:r>
            <w:proofErr w:type="spellEnd"/>
            <w:r>
              <w:t xml:space="preserve">). To avoid all these issues, “by higher layer” is added which is in line with current spec in the same clause (38.213, 11.1) </w:t>
            </w:r>
          </w:p>
        </w:tc>
      </w:tr>
      <w:tr w:rsidR="00034AFD" w14:paraId="4BCDFFBF" w14:textId="77777777">
        <w:tc>
          <w:tcPr>
            <w:tcW w:w="2155" w:type="dxa"/>
          </w:tcPr>
          <w:p w14:paraId="074792C8" w14:textId="698E77B9" w:rsidR="00034AFD" w:rsidRDefault="00765394" w:rsidP="005C10BF">
            <w:r>
              <w:rPr>
                <w:rFonts w:hint="eastAsia"/>
              </w:rPr>
              <w:lastRenderedPageBreak/>
              <w:t>v</w:t>
            </w:r>
            <w:r>
              <w:t>ivo</w:t>
            </w:r>
          </w:p>
        </w:tc>
        <w:tc>
          <w:tcPr>
            <w:tcW w:w="7807" w:type="dxa"/>
          </w:tcPr>
          <w:p w14:paraId="1F709760" w14:textId="2AC57B27" w:rsidR="00EF2ED2" w:rsidRDefault="00EF2ED2" w:rsidP="005C10BF">
            <w:r>
              <w:rPr>
                <w:rFonts w:hint="eastAsia"/>
              </w:rPr>
              <w:t>W</w:t>
            </w:r>
            <w:r>
              <w:t xml:space="preserve">e are fine to discuss it to make it clear on whether the first CG PUSCH after activation is considered for reference cell determination or not. While for the proposed change, we are not sure it correctly reflects Apple’s intention. To make it clear, we suggest </w:t>
            </w:r>
            <w:proofErr w:type="gramStart"/>
            <w:r>
              <w:t>to change</w:t>
            </w:r>
            <w:proofErr w:type="gramEnd"/>
            <w:r>
              <w:t xml:space="preserve"> like following:</w:t>
            </w:r>
          </w:p>
          <w:p w14:paraId="7A7D5235" w14:textId="0F0ACF70" w:rsidR="00EF2ED2" w:rsidRDefault="00EF2ED2" w:rsidP="005C10BF">
            <w:pPr>
              <w:pStyle w:val="B1"/>
            </w:pPr>
            <w:r>
              <w:t>-</w:t>
            </w:r>
            <w:r>
              <w:tab/>
              <w:t>uplink, if the symbol is flexible and the UE is configured to transmit SRS, PUCCH, PUSCH</w:t>
            </w:r>
            <w:r w:rsidR="00C76C0C">
              <w:t xml:space="preserve"> </w:t>
            </w:r>
            <w:r w:rsidR="00C76C0C" w:rsidRPr="00C76C0C">
              <w:rPr>
                <w:color w:val="FF0000"/>
                <w:u w:val="single"/>
                <w:lang w:val="en-GB" w:eastAsia="ko-KR"/>
              </w:rPr>
              <w:t xml:space="preserve">including the </w:t>
            </w:r>
            <w:r w:rsidR="00C76C0C">
              <w:rPr>
                <w:color w:val="FF0000"/>
                <w:u w:val="single"/>
                <w:lang w:val="en-GB" w:eastAsia="ko-KR"/>
              </w:rPr>
              <w:t xml:space="preserve">first </w:t>
            </w:r>
            <w:r w:rsidR="00C76C0C" w:rsidRPr="00C76C0C">
              <w:rPr>
                <w:rFonts w:hint="eastAsia"/>
                <w:color w:val="FF0000"/>
                <w:u w:val="single"/>
                <w:lang w:val="en-GB"/>
              </w:rPr>
              <w:t>configured grant</w:t>
            </w:r>
            <w:r w:rsidR="00C76C0C" w:rsidRPr="00C76C0C">
              <w:rPr>
                <w:color w:val="FF0000"/>
                <w:u w:val="single"/>
                <w:lang w:val="en-GB" w:eastAsia="ko-KR"/>
              </w:rPr>
              <w:t xml:space="preserve"> Type 2 PUSCH transmission</w:t>
            </w:r>
            <w:r w:rsidR="00C76C0C" w:rsidRPr="00C76C0C">
              <w:rPr>
                <w:rFonts w:hint="eastAsia"/>
                <w:color w:val="FF0000"/>
                <w:u w:val="single"/>
                <w:lang w:val="en-GB"/>
              </w:rPr>
              <w:t xml:space="preserve"> </w:t>
            </w:r>
            <w:r w:rsidR="00C76C0C" w:rsidRPr="00C76C0C">
              <w:rPr>
                <w:color w:val="FF0000"/>
                <w:u w:val="single"/>
                <w:lang w:val="en-GB" w:eastAsia="ko-KR"/>
              </w:rPr>
              <w:t>after activation</w:t>
            </w:r>
            <w:r>
              <w:t>, or PRACH on the symbol</w:t>
            </w:r>
          </w:p>
          <w:p w14:paraId="5FD6BAED" w14:textId="568DEF1D" w:rsidR="00EF2ED2" w:rsidRDefault="00EF2ED2" w:rsidP="005C10BF">
            <w:pPr>
              <w:pStyle w:val="B1"/>
            </w:pPr>
            <w:r>
              <w:t>-</w:t>
            </w:r>
            <w:r>
              <w:tab/>
              <w:t>downlink, if the symbol is flexible and the UE is</w:t>
            </w:r>
            <w:r>
              <w:rPr>
                <w:color w:val="FF0000"/>
              </w:rPr>
              <w:t xml:space="preserve"> </w:t>
            </w:r>
            <w:r>
              <w:t>configured to receive PDCCH, PDSCH</w:t>
            </w:r>
            <w:r w:rsidR="00C76C0C" w:rsidRPr="00C76C0C">
              <w:rPr>
                <w:color w:val="FF0000"/>
                <w:u w:val="single"/>
                <w:lang w:val="en-GB" w:eastAsia="ko-KR"/>
              </w:rPr>
              <w:t xml:space="preserve"> including the </w:t>
            </w:r>
            <w:r w:rsidR="00C76C0C">
              <w:rPr>
                <w:color w:val="FF0000"/>
                <w:u w:val="single"/>
                <w:lang w:val="en-GB" w:eastAsia="ko-KR"/>
              </w:rPr>
              <w:t xml:space="preserve">first </w:t>
            </w:r>
            <w:r w:rsidR="00C76C0C">
              <w:rPr>
                <w:color w:val="FF0000"/>
                <w:u w:val="single"/>
                <w:lang w:val="en-GB"/>
              </w:rPr>
              <w:t>SPS</w:t>
            </w:r>
            <w:r w:rsidR="00C76C0C" w:rsidRPr="00C76C0C">
              <w:rPr>
                <w:color w:val="FF0000"/>
                <w:u w:val="single"/>
                <w:lang w:val="en-GB" w:eastAsia="ko-KR"/>
              </w:rPr>
              <w:t xml:space="preserve"> P</w:t>
            </w:r>
            <w:r w:rsidR="00C76C0C">
              <w:rPr>
                <w:color w:val="FF0000"/>
                <w:u w:val="single"/>
                <w:lang w:val="en-GB" w:eastAsia="ko-KR"/>
              </w:rPr>
              <w:t>D</w:t>
            </w:r>
            <w:r w:rsidR="00C76C0C" w:rsidRPr="00C76C0C">
              <w:rPr>
                <w:color w:val="FF0000"/>
                <w:u w:val="single"/>
                <w:lang w:val="en-GB" w:eastAsia="ko-KR"/>
              </w:rPr>
              <w:t xml:space="preserve">SCH </w:t>
            </w:r>
            <w:r w:rsidR="00C76C0C">
              <w:rPr>
                <w:color w:val="FF0000"/>
                <w:u w:val="single"/>
                <w:lang w:val="en-GB" w:eastAsia="ko-KR"/>
              </w:rPr>
              <w:t xml:space="preserve">reception </w:t>
            </w:r>
            <w:r w:rsidR="00C76C0C" w:rsidRPr="00C76C0C">
              <w:rPr>
                <w:color w:val="FF0000"/>
                <w:u w:val="single"/>
                <w:lang w:val="en-GB" w:eastAsia="ko-KR"/>
              </w:rPr>
              <w:t>after activation</w:t>
            </w:r>
            <w:r>
              <w:t xml:space="preserve"> or CSI-RS on the symbol. </w:t>
            </w:r>
          </w:p>
        </w:tc>
      </w:tr>
      <w:tr w:rsidR="0085435E" w14:paraId="43990217" w14:textId="77777777" w:rsidTr="0085435E">
        <w:tc>
          <w:tcPr>
            <w:tcW w:w="2155" w:type="dxa"/>
          </w:tcPr>
          <w:p w14:paraId="6363AF4C" w14:textId="77777777" w:rsidR="0085435E" w:rsidRDefault="0085435E" w:rsidP="005C10BF">
            <w:r>
              <w:rPr>
                <w:rFonts w:hint="eastAsia"/>
              </w:rPr>
              <w:t>H</w:t>
            </w:r>
            <w:r>
              <w:t xml:space="preserve">uawei, </w:t>
            </w:r>
            <w:proofErr w:type="spellStart"/>
            <w:r>
              <w:t>HiSilicon</w:t>
            </w:r>
            <w:proofErr w:type="spellEnd"/>
          </w:p>
        </w:tc>
        <w:tc>
          <w:tcPr>
            <w:tcW w:w="7807" w:type="dxa"/>
          </w:tcPr>
          <w:p w14:paraId="0248F2D8" w14:textId="2F139F6E" w:rsidR="0085435E" w:rsidRDefault="0085435E" w:rsidP="005C10BF">
            <w:r>
              <w:t xml:space="preserve">We think the whole CG including the first one after activation is </w:t>
            </w:r>
            <w:r w:rsidR="00C72172">
              <w:t>still configured by high layer with RRC periodicity</w:t>
            </w:r>
            <w:r w:rsidR="003046F7">
              <w:t>,</w:t>
            </w:r>
            <w:r w:rsidR="00C72172">
              <w:t xml:space="preserve"> and</w:t>
            </w:r>
            <w:r w:rsidR="003046F7">
              <w:t xml:space="preserve"> based on the current spec, it can still be used to determine the direction of the symbol.</w:t>
            </w:r>
          </w:p>
        </w:tc>
      </w:tr>
      <w:tr w:rsidR="00F8418D" w14:paraId="08C4E087" w14:textId="77777777" w:rsidTr="0085435E">
        <w:tc>
          <w:tcPr>
            <w:tcW w:w="2155" w:type="dxa"/>
          </w:tcPr>
          <w:p w14:paraId="7B206CF4" w14:textId="222BA207" w:rsidR="00F8418D" w:rsidRDefault="00F8418D" w:rsidP="005C10BF">
            <w:r>
              <w:t>Nokia, Nokia Shanghai Bell</w:t>
            </w:r>
          </w:p>
        </w:tc>
        <w:tc>
          <w:tcPr>
            <w:tcW w:w="7807" w:type="dxa"/>
          </w:tcPr>
          <w:p w14:paraId="2600D3AA" w14:textId="6DC5A79E" w:rsidR="00F8418D" w:rsidRDefault="0088751D" w:rsidP="005C10BF">
            <w:r>
              <w:t xml:space="preserve">We agree with the </w:t>
            </w:r>
            <w:proofErr w:type="gramStart"/>
            <w:r>
              <w:t>motivation</w:t>
            </w:r>
            <w:proofErr w:type="gramEnd"/>
            <w:r>
              <w:t xml:space="preserve"> but the TP needs to be refined to reflect the idea. From TP it is not obvious that first CG2 PUSCH is not used for identifying reference cell symbol direction. </w:t>
            </w:r>
            <w:r w:rsidR="002C49B8">
              <w:t xml:space="preserve">In </w:t>
            </w:r>
            <w:proofErr w:type="spellStart"/>
            <w:r w:rsidR="002C49B8">
              <w:t>vivo’s</w:t>
            </w:r>
            <w:proofErr w:type="spellEnd"/>
            <w:r w:rsidR="002C49B8">
              <w:t xml:space="preserve"> proposal it is more exact, but should not we exclude</w:t>
            </w:r>
            <w:r w:rsidR="00B25E5E">
              <w:t xml:space="preserve"> 1</w:t>
            </w:r>
            <w:r w:rsidR="00B25E5E" w:rsidRPr="00B25E5E">
              <w:rPr>
                <w:vertAlign w:val="superscript"/>
              </w:rPr>
              <w:t>st</w:t>
            </w:r>
            <w:r w:rsidR="002C49B8">
              <w:t xml:space="preserve"> CG2 PUSCH and SPS PDSCH?</w:t>
            </w:r>
          </w:p>
        </w:tc>
      </w:tr>
      <w:tr w:rsidR="009014A2" w14:paraId="0390B2A5" w14:textId="77777777" w:rsidTr="0085435E">
        <w:tc>
          <w:tcPr>
            <w:tcW w:w="2155" w:type="dxa"/>
          </w:tcPr>
          <w:p w14:paraId="76174FBF" w14:textId="2E18E7C4" w:rsidR="009014A2" w:rsidRPr="009014A2" w:rsidRDefault="009014A2" w:rsidP="005C10BF">
            <w:pPr>
              <w:rPr>
                <w:lang w:eastAsia="ko-KR"/>
              </w:rPr>
            </w:pPr>
            <w:r>
              <w:rPr>
                <w:rFonts w:hint="eastAsia"/>
                <w:lang w:eastAsia="ko-KR"/>
              </w:rPr>
              <w:t>Samsung</w:t>
            </w:r>
          </w:p>
        </w:tc>
        <w:tc>
          <w:tcPr>
            <w:tcW w:w="7807" w:type="dxa"/>
          </w:tcPr>
          <w:p w14:paraId="775B45C6" w14:textId="1C0D78E2" w:rsidR="009014A2" w:rsidRPr="009014A2" w:rsidRDefault="009014A2" w:rsidP="005C10BF">
            <w:pPr>
              <w:rPr>
                <w:rFonts w:eastAsia="Malgun Gothic"/>
                <w:lang w:eastAsia="ko-KR"/>
              </w:rPr>
            </w:pPr>
            <w:r w:rsidRPr="009014A2">
              <w:t>We do not think a change is needed. The gNB can ensure that the flexible symbol is UL for CG-PUSCH or DL for SPS PDSCH. Otherwise, it is an error case. There are no requirements on the UE</w:t>
            </w:r>
            <w:r>
              <w:rPr>
                <w:rFonts w:eastAsia="Malgun Gothic" w:hint="eastAsia"/>
                <w:lang w:eastAsia="ko-KR"/>
              </w:rPr>
              <w:t>.</w:t>
            </w:r>
          </w:p>
        </w:tc>
      </w:tr>
      <w:tr w:rsidR="008D2701" w14:paraId="7B2F9EF7" w14:textId="77777777" w:rsidTr="008D2701">
        <w:tc>
          <w:tcPr>
            <w:tcW w:w="2155" w:type="dxa"/>
            <w:hideMark/>
          </w:tcPr>
          <w:p w14:paraId="52299FA8" w14:textId="77777777" w:rsidR="008D2701" w:rsidRDefault="008D2701" w:rsidP="005C10BF">
            <w:pPr>
              <w:rPr>
                <w:lang w:eastAsia="zh-TW"/>
              </w:rPr>
            </w:pPr>
            <w:r>
              <w:rPr>
                <w:lang w:eastAsia="zh-TW"/>
              </w:rPr>
              <w:t>MTK</w:t>
            </w:r>
          </w:p>
        </w:tc>
        <w:tc>
          <w:tcPr>
            <w:tcW w:w="7807" w:type="dxa"/>
            <w:hideMark/>
          </w:tcPr>
          <w:p w14:paraId="21DECB72" w14:textId="77777777" w:rsidR="008D2701" w:rsidRDefault="008D2701" w:rsidP="005C10BF">
            <w:pPr>
              <w:rPr>
                <w:lang w:eastAsia="zh-TW"/>
              </w:rPr>
            </w:pPr>
            <w:r>
              <w:rPr>
                <w:lang w:eastAsia="zh-TW"/>
              </w:rPr>
              <w:t>Agree. Prefer R17.</w:t>
            </w:r>
          </w:p>
        </w:tc>
      </w:tr>
      <w:tr w:rsidR="00AF1CE4" w14:paraId="13A7D935" w14:textId="77777777" w:rsidTr="008D2701">
        <w:tc>
          <w:tcPr>
            <w:tcW w:w="2155" w:type="dxa"/>
          </w:tcPr>
          <w:p w14:paraId="0BB58767" w14:textId="39317B8F" w:rsidR="00AF1CE4" w:rsidRDefault="00AF1CE4" w:rsidP="005C10BF">
            <w:pPr>
              <w:rPr>
                <w:lang w:eastAsia="zh-TW"/>
              </w:rPr>
            </w:pPr>
            <w:r>
              <w:rPr>
                <w:lang w:eastAsia="zh-TW"/>
              </w:rPr>
              <w:t>Apple2</w:t>
            </w:r>
          </w:p>
        </w:tc>
        <w:tc>
          <w:tcPr>
            <w:tcW w:w="7807" w:type="dxa"/>
          </w:tcPr>
          <w:p w14:paraId="51A8ED01" w14:textId="77777777" w:rsidR="00AF1CE4" w:rsidRDefault="00AF1CE4" w:rsidP="005C10BF">
            <w:pPr>
              <w:rPr>
                <w:lang w:eastAsia="zh-TW"/>
              </w:rPr>
            </w:pPr>
            <w:r>
              <w:rPr>
                <w:lang w:eastAsia="zh-TW"/>
              </w:rPr>
              <w:t>To HW/</w:t>
            </w:r>
            <w:proofErr w:type="spellStart"/>
            <w:r>
              <w:rPr>
                <w:lang w:eastAsia="zh-TW"/>
              </w:rPr>
              <w:t>HiSi</w:t>
            </w:r>
            <w:proofErr w:type="spellEnd"/>
            <w:r>
              <w:rPr>
                <w:lang w:eastAsia="zh-TW"/>
              </w:rPr>
              <w:t xml:space="preserve">: the discussion here is about first Type-2 CG PUSCH (and DG-PUSCHs). We don’t agree that “the whole CG </w:t>
            </w:r>
            <w:r w:rsidRPr="00AF1CE4">
              <w:rPr>
                <w:lang w:eastAsia="zh-TW"/>
              </w:rPr>
              <w:t>including the first one after activation is still configured by high layer</w:t>
            </w:r>
            <w:r>
              <w:rPr>
                <w:lang w:eastAsia="zh-TW"/>
              </w:rPr>
              <w:t>”. Spec is clear that, e.g. SLIV is determined by activation DCI. So how come UE knows by RRC configuration the SLIV of a type-2 CG PUSCH!</w:t>
            </w:r>
          </w:p>
          <w:p w14:paraId="4E1841F9" w14:textId="6E9119C9" w:rsidR="00AF1CE4" w:rsidRDefault="00AF1CE4" w:rsidP="005C10BF">
            <w:pPr>
              <w:rPr>
                <w:lang w:eastAsia="zh-TW"/>
              </w:rPr>
            </w:pPr>
            <w:r>
              <w:rPr>
                <w:lang w:eastAsia="zh-TW"/>
              </w:rPr>
              <w:t xml:space="preserve">To Samsung: yes, gNB shall reasonably avoid this situation. Although since current spec indeed allows gNB for that misbehavior and more importantly there are different understandings on expected UE behavior, a clarification is needed (we prefer spec change but a conclusion without spec change is acceptable too). </w:t>
            </w:r>
          </w:p>
        </w:tc>
      </w:tr>
    </w:tbl>
    <w:p w14:paraId="38D92093" w14:textId="77777777" w:rsidR="00034AFD" w:rsidRDefault="00034AFD" w:rsidP="005C10BF"/>
    <w:p w14:paraId="1507ED8C" w14:textId="33374921" w:rsidR="003E76C1" w:rsidRDefault="003E76C1" w:rsidP="003E76C1">
      <w:pPr>
        <w:pStyle w:val="Heading2"/>
      </w:pPr>
      <w:r>
        <w:lastRenderedPageBreak/>
        <w:t xml:space="preserve">Second round discussion </w:t>
      </w:r>
    </w:p>
    <w:p w14:paraId="6C30E29B" w14:textId="77777777" w:rsidR="003E76C1" w:rsidRDefault="003E76C1" w:rsidP="005C10BF">
      <w:r>
        <w:t xml:space="preserve">Among companies provided feedback so far, it seems most companies are fine with Apple’s proposal, except Huawei have opposite view. FL suggest </w:t>
      </w:r>
      <w:proofErr w:type="gramStart"/>
      <w:r>
        <w:t>to try</w:t>
      </w:r>
      <w:proofErr w:type="gramEnd"/>
      <w:r>
        <w:t xml:space="preserve"> the following TP based on VIVO’s comment (assumption VIVO’s intention is aligned with Apple, despite the typo in VIVO’s TP). If the TP is not agreeable. FL suggest further discuss this issue. </w:t>
      </w:r>
    </w:p>
    <w:p w14:paraId="2A7250D7" w14:textId="77777777" w:rsidR="003E76C1" w:rsidRDefault="003E76C1" w:rsidP="005C10BF"/>
    <w:p w14:paraId="7E941DBF" w14:textId="77777777" w:rsidR="003E76C1" w:rsidRPr="001F485A" w:rsidRDefault="003E76C1" w:rsidP="005C10BF">
      <w:r w:rsidRPr="001F485A">
        <w:t xml:space="preserve">FL proposal 4.1: Capture the following TP in </w:t>
      </w:r>
      <w:r w:rsidRPr="001F485A">
        <w:rPr>
          <w:color w:val="FF0000"/>
        </w:rPr>
        <w:t xml:space="preserve">Rel-17 </w:t>
      </w:r>
      <w:r w:rsidRPr="001F485A">
        <w:t xml:space="preserve">TS 38.213 Section 11.1. </w:t>
      </w:r>
    </w:p>
    <w:p w14:paraId="134619D5" w14:textId="77777777" w:rsidR="003E76C1" w:rsidRDefault="003E76C1" w:rsidP="005C10BF"/>
    <w:p w14:paraId="0359B429" w14:textId="77777777" w:rsidR="003E76C1" w:rsidRDefault="003E76C1" w:rsidP="005C10BF"/>
    <w:p w14:paraId="236129B7" w14:textId="77777777" w:rsidR="003E76C1" w:rsidRDefault="003E76C1" w:rsidP="005C10BF"/>
    <w:p w14:paraId="618A1A62" w14:textId="77777777" w:rsidR="003E76C1" w:rsidRDefault="003E76C1" w:rsidP="005C10BF"/>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3E76C1" w14:paraId="0B72BCA8" w14:textId="77777777" w:rsidTr="00347514">
        <w:trPr>
          <w:trHeight w:val="2510"/>
        </w:trPr>
        <w:tc>
          <w:tcPr>
            <w:tcW w:w="9288" w:type="dxa"/>
          </w:tcPr>
          <w:p w14:paraId="0A2317B1" w14:textId="77777777" w:rsidR="003E76C1" w:rsidRDefault="003E76C1" w:rsidP="005C10BF">
            <w:r>
              <w:t>11.1</w:t>
            </w:r>
            <w:r>
              <w:tab/>
              <w:t>Slot configuration</w:t>
            </w:r>
          </w:p>
          <w:p w14:paraId="7F509EF7" w14:textId="77777777" w:rsidR="003E76C1" w:rsidRPr="001F485A" w:rsidRDefault="003E76C1" w:rsidP="005C10BF">
            <w:r w:rsidRPr="001F485A">
              <w:t>&lt;text unchanged are omitted&gt;</w:t>
            </w:r>
          </w:p>
          <w:p w14:paraId="52EF5660" w14:textId="77777777" w:rsidR="003E76C1" w:rsidRDefault="003E76C1" w:rsidP="005C10BF">
            <w:r>
              <w:rPr>
                <w:lang w:eastAsia="fr-FR"/>
              </w:rPr>
              <w:t>If a</w:t>
            </w:r>
            <w:r>
              <w:t xml:space="preserve"> UE</w:t>
            </w:r>
          </w:p>
          <w:p w14:paraId="42D18966" w14:textId="77777777" w:rsidR="003E76C1" w:rsidRDefault="003E76C1" w:rsidP="005C10BF">
            <w:pPr>
              <w:pStyle w:val="B1"/>
            </w:pPr>
            <w:r>
              <w:t>-</w:t>
            </w:r>
            <w:r>
              <w:tab/>
              <w:t xml:space="preserve">is configured with multiple serving cells and is provided with </w:t>
            </w:r>
            <w:r>
              <w:rPr>
                <w:i/>
              </w:rPr>
              <w:t xml:space="preserve">directionalCollisionHandling-r16 </w:t>
            </w:r>
            <w:r>
              <w:t>= 'enabled' for a set of serving cell(s) among the configured multiple serving cells, and</w:t>
            </w:r>
          </w:p>
          <w:p w14:paraId="7B90F6CD" w14:textId="77777777" w:rsidR="003E76C1" w:rsidRDefault="003E76C1" w:rsidP="005C10BF">
            <w:pPr>
              <w:pStyle w:val="B1"/>
            </w:pPr>
            <w:r>
              <w:t>-</w:t>
            </w:r>
            <w:r>
              <w:tab/>
              <w:t xml:space="preserve">indicates support of </w:t>
            </w:r>
            <w:r>
              <w:rPr>
                <w:i/>
                <w:iCs/>
              </w:rPr>
              <w:t xml:space="preserve">half-DuplexTDD-CA-SameSCS-r16 </w:t>
            </w:r>
            <w:r>
              <w:t xml:space="preserve">capability, and </w:t>
            </w:r>
          </w:p>
          <w:p w14:paraId="03591422" w14:textId="77777777" w:rsidR="003E76C1" w:rsidRDefault="003E76C1" w:rsidP="005C10BF">
            <w:pPr>
              <w:pStyle w:val="B1"/>
            </w:pPr>
            <w:r>
              <w:t>-</w:t>
            </w:r>
            <w:r>
              <w:tab/>
              <w:t>is not configured to monitor PDCCH for detection of DCI format 2_0</w:t>
            </w:r>
            <w:r>
              <w:rPr>
                <w:rFonts w:eastAsia="DengXian"/>
              </w:rPr>
              <w:t xml:space="preserve"> on any of the multiple serving cells</w:t>
            </w:r>
            <w:r>
              <w:t xml:space="preserve">, </w:t>
            </w:r>
          </w:p>
          <w:p w14:paraId="0B6600FF" w14:textId="77777777" w:rsidR="003E76C1" w:rsidRDefault="003E76C1" w:rsidP="005C10BF">
            <w:r>
              <w:t xml:space="preserve">the UE determines a reference cell for a symbol as an active cell with the smallest cell index among </w:t>
            </w:r>
          </w:p>
          <w:p w14:paraId="6340E34B" w14:textId="77777777" w:rsidR="003E76C1" w:rsidRDefault="003E76C1" w:rsidP="005C10BF">
            <w:pPr>
              <w:pStyle w:val="B1"/>
            </w:pPr>
            <w:r>
              <w:t>-</w:t>
            </w:r>
            <w:r>
              <w:tab/>
              <w:t xml:space="preserve">the configured multiple serving cells if the UE is not capable of simultaneous transmission and reception as indicated by </w:t>
            </w:r>
            <w:proofErr w:type="spellStart"/>
            <w:r>
              <w:rPr>
                <w:i/>
                <w:iCs/>
              </w:rPr>
              <w:t>simultaneousRxTxInterBandCA</w:t>
            </w:r>
            <w:proofErr w:type="spellEnd"/>
            <w:r>
              <w:t xml:space="preserve"> among the multiple serving cells, and</w:t>
            </w:r>
          </w:p>
          <w:p w14:paraId="4B5C97FA" w14:textId="77777777" w:rsidR="003E76C1" w:rsidRDefault="003E76C1" w:rsidP="005C10BF">
            <w:pPr>
              <w:pStyle w:val="B1"/>
            </w:pPr>
            <w:r>
              <w:t>-</w:t>
            </w:r>
            <w:r>
              <w:tab/>
              <w:t xml:space="preserve">the cells of each band respectively if the UE is capable of simultaneous transmission and reception by </w:t>
            </w:r>
            <w:proofErr w:type="spellStart"/>
            <w:r>
              <w:rPr>
                <w:i/>
                <w:iCs/>
              </w:rPr>
              <w:t>simultaneousRxTxInterBandCA</w:t>
            </w:r>
            <w:proofErr w:type="spellEnd"/>
            <w:r>
              <w:t xml:space="preserve"> for the configured multiple serving cells,</w:t>
            </w:r>
          </w:p>
          <w:p w14:paraId="3A3F2298" w14:textId="77777777" w:rsidR="003E76C1" w:rsidRDefault="003E76C1" w:rsidP="005C10BF">
            <w:r>
              <w:t>where the symbol is configured as</w:t>
            </w:r>
          </w:p>
          <w:p w14:paraId="231EF3B8" w14:textId="77777777" w:rsidR="003E76C1" w:rsidRDefault="003E76C1" w:rsidP="005C10BF">
            <w:pPr>
              <w:pStyle w:val="B1"/>
            </w:pPr>
            <w:r>
              <w:t>-</w:t>
            </w:r>
            <w:r>
              <w:tab/>
              <w:t xml:space="preserve">downlink, or uplink, as indicated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ConfigurationDedicated</w:t>
            </w:r>
            <w:proofErr w:type="spellEnd"/>
          </w:p>
          <w:p w14:paraId="75788CCB" w14:textId="77777777" w:rsidR="003E76C1" w:rsidRPr="001F485A" w:rsidRDefault="003E76C1" w:rsidP="005C10BF">
            <w:pPr>
              <w:pStyle w:val="B1"/>
            </w:pPr>
            <w:r>
              <w:t>-</w:t>
            </w:r>
            <w:r>
              <w:tab/>
              <w:t xml:space="preserve">uplink, if the symbol is flexible and the UE is configured to transmit SRS, </w:t>
            </w:r>
            <w:r w:rsidRPr="001F485A">
              <w:t>PUCCH, PUSCH</w:t>
            </w:r>
            <w:r w:rsidRPr="001F485A">
              <w:rPr>
                <w:color w:val="FF0000"/>
                <w:lang w:eastAsia="ko-KR"/>
              </w:rPr>
              <w:t xml:space="preserve"> </w:t>
            </w:r>
            <w:r w:rsidRPr="0000150C">
              <w:rPr>
                <w:color w:val="FF0000"/>
                <w:highlight w:val="yellow"/>
                <w:lang w:eastAsia="ko-KR"/>
              </w:rPr>
              <w:t>excluding</w:t>
            </w:r>
            <w:r w:rsidRPr="001F485A">
              <w:rPr>
                <w:color w:val="FF0000"/>
                <w:lang w:eastAsia="ko-KR"/>
              </w:rPr>
              <w:t xml:space="preserve"> the first </w:t>
            </w:r>
            <w:r w:rsidRPr="001F485A">
              <w:rPr>
                <w:rFonts w:hint="eastAsia"/>
                <w:color w:val="FF0000"/>
              </w:rPr>
              <w:t>configured grant</w:t>
            </w:r>
            <w:r w:rsidRPr="001F485A">
              <w:rPr>
                <w:color w:val="FF0000"/>
                <w:lang w:eastAsia="ko-KR"/>
              </w:rPr>
              <w:t xml:space="preserve"> Type 2 PUSCH transmission</w:t>
            </w:r>
            <w:r w:rsidRPr="001F485A">
              <w:rPr>
                <w:rFonts w:hint="eastAsia"/>
                <w:color w:val="FF0000"/>
              </w:rPr>
              <w:t xml:space="preserve"> </w:t>
            </w:r>
            <w:r w:rsidRPr="001F485A">
              <w:rPr>
                <w:color w:val="FF0000"/>
                <w:lang w:eastAsia="ko-KR"/>
              </w:rPr>
              <w:t>after activation</w:t>
            </w:r>
            <w:r w:rsidRPr="001F485A">
              <w:rPr>
                <w:color w:val="FF0000"/>
              </w:rPr>
              <w:t xml:space="preserve">, </w:t>
            </w:r>
            <w:r w:rsidRPr="001F485A">
              <w:t>or PRACH on the symbol</w:t>
            </w:r>
          </w:p>
          <w:p w14:paraId="2CBE355E" w14:textId="77777777" w:rsidR="003E76C1" w:rsidRPr="001F485A" w:rsidRDefault="003E76C1" w:rsidP="005C10BF">
            <w:pPr>
              <w:pStyle w:val="B1"/>
            </w:pPr>
            <w:r w:rsidRPr="001F485A">
              <w:lastRenderedPageBreak/>
              <w:t>-</w:t>
            </w:r>
            <w:r w:rsidRPr="001F485A">
              <w:tab/>
              <w:t>downlink, if the symbol is flexible and the UE is configured to receive PDCCH, PDSCH</w:t>
            </w:r>
            <w:r w:rsidRPr="001F485A">
              <w:rPr>
                <w:color w:val="FF0000"/>
                <w:lang w:eastAsia="ko-KR"/>
              </w:rPr>
              <w:t xml:space="preserve"> </w:t>
            </w:r>
            <w:r w:rsidRPr="0000150C">
              <w:rPr>
                <w:color w:val="FF0000"/>
                <w:highlight w:val="yellow"/>
                <w:lang w:eastAsia="ko-KR"/>
              </w:rPr>
              <w:t>excluding</w:t>
            </w:r>
            <w:r w:rsidRPr="001F485A">
              <w:rPr>
                <w:color w:val="FF0000"/>
                <w:lang w:eastAsia="ko-KR"/>
              </w:rPr>
              <w:t xml:space="preserve"> the first </w:t>
            </w:r>
            <w:r w:rsidRPr="001F485A">
              <w:rPr>
                <w:color w:val="FF0000"/>
              </w:rPr>
              <w:t>SPS</w:t>
            </w:r>
            <w:r w:rsidRPr="001F485A">
              <w:rPr>
                <w:color w:val="FF0000"/>
                <w:lang w:eastAsia="ko-KR"/>
              </w:rPr>
              <w:t xml:space="preserve"> PDSCH reception after activation</w:t>
            </w:r>
            <w:r w:rsidRPr="001F485A">
              <w:rPr>
                <w:color w:val="FF0000"/>
              </w:rPr>
              <w:t xml:space="preserve">, </w:t>
            </w:r>
            <w:r w:rsidRPr="001F485A">
              <w:t xml:space="preserve">or CSI-RS on the symbol. </w:t>
            </w:r>
          </w:p>
          <w:p w14:paraId="1812271A" w14:textId="77777777" w:rsidR="003E76C1" w:rsidRDefault="003E76C1" w:rsidP="005C10BF">
            <w:pPr>
              <w:rPr>
                <w:color w:val="000000"/>
              </w:rPr>
            </w:pPr>
            <w:r w:rsidRPr="001F485A">
              <w:rPr>
                <w:lang w:val="zh-CN"/>
              </w:rPr>
              <w:t>&lt;text unchanged are omitted&gt;</w:t>
            </w:r>
          </w:p>
        </w:tc>
      </w:tr>
    </w:tbl>
    <w:p w14:paraId="4BBC32F3" w14:textId="77777777" w:rsidR="003E76C1" w:rsidRDefault="003E76C1" w:rsidP="005C10BF"/>
    <w:p w14:paraId="0DFB7DC8" w14:textId="77777777" w:rsidR="003E76C1" w:rsidRDefault="003E76C1" w:rsidP="005C10BF"/>
    <w:p w14:paraId="04150B8C" w14:textId="77777777" w:rsidR="003E76C1" w:rsidRDefault="003E76C1" w:rsidP="005C10BF"/>
    <w:p w14:paraId="36689B94" w14:textId="77777777" w:rsidR="003E76C1" w:rsidRDefault="003E76C1" w:rsidP="005C10BF"/>
    <w:p w14:paraId="66254C90" w14:textId="77777777" w:rsidR="003E76C1" w:rsidRDefault="003E76C1" w:rsidP="005C10BF"/>
    <w:p w14:paraId="3FF71B4F" w14:textId="77777777" w:rsidR="003E76C1" w:rsidRDefault="003E76C1" w:rsidP="005C10BF"/>
    <w:p w14:paraId="05DF8E3A" w14:textId="77777777" w:rsidR="003E76C1" w:rsidRDefault="003E76C1" w:rsidP="005C10BF"/>
    <w:p w14:paraId="6C600974" w14:textId="77777777" w:rsidR="003E76C1" w:rsidRDefault="003E76C1" w:rsidP="005C10BF"/>
    <w:p w14:paraId="3B57A4CC" w14:textId="77777777" w:rsidR="003E76C1" w:rsidRDefault="003E76C1" w:rsidP="005C10BF"/>
    <w:p w14:paraId="2C59F11D" w14:textId="77777777" w:rsidR="003E76C1" w:rsidRDefault="003E76C1" w:rsidP="005C10BF"/>
    <w:p w14:paraId="1183B88F" w14:textId="77777777" w:rsidR="003E76C1" w:rsidRDefault="003E76C1" w:rsidP="005C10BF"/>
    <w:p w14:paraId="054C0352" w14:textId="77777777" w:rsidR="003E76C1" w:rsidRDefault="003E76C1" w:rsidP="005C10BF"/>
    <w:p w14:paraId="50280B33" w14:textId="77777777" w:rsidR="003E76C1" w:rsidRDefault="003E76C1" w:rsidP="005C10BF"/>
    <w:p w14:paraId="2B427606" w14:textId="77777777" w:rsidR="003E76C1" w:rsidRDefault="003E76C1" w:rsidP="005C10BF"/>
    <w:p w14:paraId="2FB69D7F" w14:textId="77777777" w:rsidR="003E76C1" w:rsidRDefault="003E76C1" w:rsidP="005C10BF"/>
    <w:p w14:paraId="0BC4D866" w14:textId="77777777" w:rsidR="003E76C1" w:rsidRDefault="003E76C1" w:rsidP="005C10BF"/>
    <w:p w14:paraId="19AE6A91" w14:textId="77777777" w:rsidR="003E76C1" w:rsidRDefault="003E76C1" w:rsidP="005C10BF"/>
    <w:p w14:paraId="533B0847" w14:textId="77777777" w:rsidR="003E76C1" w:rsidRDefault="003E76C1" w:rsidP="005C10BF"/>
    <w:p w14:paraId="1AB97033" w14:textId="77777777" w:rsidR="003E76C1" w:rsidRDefault="003E76C1" w:rsidP="005C10BF"/>
    <w:p w14:paraId="5712174A" w14:textId="77777777" w:rsidR="003E76C1" w:rsidRDefault="003E76C1" w:rsidP="005C10BF"/>
    <w:p w14:paraId="6C1445A6" w14:textId="77777777" w:rsidR="003E76C1" w:rsidRDefault="003E76C1" w:rsidP="005C10BF"/>
    <w:p w14:paraId="60C0F45A" w14:textId="77777777" w:rsidR="003E76C1" w:rsidRDefault="003E76C1" w:rsidP="005C10BF"/>
    <w:p w14:paraId="656B150F" w14:textId="77777777" w:rsidR="003E76C1" w:rsidRDefault="003E76C1" w:rsidP="005C10BF"/>
    <w:p w14:paraId="5813BDA9" w14:textId="77777777" w:rsidR="003E76C1" w:rsidRDefault="003E76C1" w:rsidP="005C10BF"/>
    <w:p w14:paraId="085FD4BD" w14:textId="77777777" w:rsidR="003E76C1" w:rsidRDefault="003E76C1" w:rsidP="005C10BF"/>
    <w:p w14:paraId="5F71100E" w14:textId="77777777" w:rsidR="003E76C1" w:rsidRDefault="003E76C1" w:rsidP="005C10BF"/>
    <w:p w14:paraId="0F81C82C" w14:textId="77777777" w:rsidR="003E76C1" w:rsidRDefault="003E76C1" w:rsidP="005C10BF"/>
    <w:p w14:paraId="00E906B9" w14:textId="77777777" w:rsidR="003E76C1" w:rsidRDefault="003E76C1" w:rsidP="005C10BF"/>
    <w:p w14:paraId="06B3864E" w14:textId="77777777" w:rsidR="003E76C1" w:rsidRDefault="003E76C1" w:rsidP="005C10BF">
      <w:r>
        <w:t xml:space="preserve">Companies are welcome to provide comments in the table below. </w:t>
      </w:r>
    </w:p>
    <w:tbl>
      <w:tblPr>
        <w:tblStyle w:val="TableGrid"/>
        <w:tblW w:w="0" w:type="auto"/>
        <w:tblLook w:val="04A0" w:firstRow="1" w:lastRow="0" w:firstColumn="1" w:lastColumn="0" w:noHBand="0" w:noVBand="1"/>
      </w:tblPr>
      <w:tblGrid>
        <w:gridCol w:w="2155"/>
        <w:gridCol w:w="7807"/>
      </w:tblGrid>
      <w:tr w:rsidR="003E76C1" w14:paraId="7B68FE03" w14:textId="77777777" w:rsidTr="00347514">
        <w:tc>
          <w:tcPr>
            <w:tcW w:w="2155" w:type="dxa"/>
          </w:tcPr>
          <w:p w14:paraId="3034206D" w14:textId="77777777" w:rsidR="003E76C1" w:rsidRDefault="003E76C1" w:rsidP="005C10BF">
            <w:r>
              <w:t>Company Name</w:t>
            </w:r>
          </w:p>
        </w:tc>
        <w:tc>
          <w:tcPr>
            <w:tcW w:w="7807" w:type="dxa"/>
          </w:tcPr>
          <w:p w14:paraId="5ACCBC84" w14:textId="77777777" w:rsidR="003E76C1" w:rsidRDefault="003E76C1" w:rsidP="005C10BF">
            <w:r>
              <w:t>Comments</w:t>
            </w:r>
          </w:p>
        </w:tc>
      </w:tr>
      <w:tr w:rsidR="003E76C1" w14:paraId="0E381786" w14:textId="77777777" w:rsidTr="00347514">
        <w:tc>
          <w:tcPr>
            <w:tcW w:w="2155" w:type="dxa"/>
          </w:tcPr>
          <w:p w14:paraId="05E5AA63" w14:textId="7A5A28DF" w:rsidR="003E76C1" w:rsidRDefault="005C10BF" w:rsidP="005C10BF">
            <w:r>
              <w:t>Apple</w:t>
            </w:r>
          </w:p>
        </w:tc>
        <w:tc>
          <w:tcPr>
            <w:tcW w:w="7807" w:type="dxa"/>
          </w:tcPr>
          <w:p w14:paraId="48DC82DB" w14:textId="530C32C2" w:rsidR="003E76C1" w:rsidRPr="005C10BF" w:rsidRDefault="005C10BF" w:rsidP="005C10BF">
            <w:r w:rsidRPr="005C10BF">
              <w:t xml:space="preserve">We </w:t>
            </w:r>
            <w:r w:rsidR="00756AED">
              <w:t>are OK with</w:t>
            </w:r>
            <w:r w:rsidRPr="005C10BF">
              <w:t xml:space="preserve"> modification</w:t>
            </w:r>
            <w:r w:rsidR="00756AED">
              <w:t xml:space="preserve"> made</w:t>
            </w:r>
            <w:r w:rsidRPr="005C10BF">
              <w:t xml:space="preserve"> by DCM, although the </w:t>
            </w:r>
            <w:r w:rsidR="00756AED">
              <w:t>case</w:t>
            </w:r>
            <w:r w:rsidRPr="005C10BF">
              <w:t xml:space="preserve"> that needs to be clarified is </w:t>
            </w:r>
            <w:r w:rsidR="00756AED">
              <w:t>when</w:t>
            </w:r>
            <w:r w:rsidRPr="005C10BF">
              <w:t xml:space="preserve"> a DG PUSCH/PDSCH including the first SPS-CG after activation</w:t>
            </w:r>
            <w:r w:rsidR="00756AED">
              <w:t xml:space="preserve"> is used to dynamically indicate reference cell symbol direction</w:t>
            </w:r>
            <w:r w:rsidRPr="005C10BF">
              <w:t>. So</w:t>
            </w:r>
            <w:r w:rsidR="00756AED">
              <w:t xml:space="preserve">, </w:t>
            </w:r>
            <w:r w:rsidRPr="005C10BF">
              <w:t xml:space="preserve">another option is to take the </w:t>
            </w:r>
            <w:r w:rsidRPr="001B79E7">
              <w:rPr>
                <w:color w:val="FF0000"/>
              </w:rPr>
              <w:t xml:space="preserve">added </w:t>
            </w:r>
            <w:r w:rsidRPr="005C10BF">
              <w:t>sub-bullet below, in current specification</w:t>
            </w:r>
            <w:r>
              <w:t>:</w:t>
            </w:r>
          </w:p>
          <w:p w14:paraId="56751186" w14:textId="77777777" w:rsidR="005C10BF" w:rsidRPr="005C10BF" w:rsidRDefault="005C10BF" w:rsidP="005C10BF">
            <w:r w:rsidRPr="005C10BF">
              <w:t>11.1   Slot configuration</w:t>
            </w:r>
          </w:p>
          <w:p w14:paraId="642E3032" w14:textId="77777777" w:rsidR="005C10BF" w:rsidRPr="005C10BF" w:rsidRDefault="005C10BF" w:rsidP="005C10BF">
            <w:pPr>
              <w:jc w:val="center"/>
              <w:rPr>
                <w:color w:val="FF0000"/>
              </w:rPr>
            </w:pPr>
            <w:r w:rsidRPr="005C10BF">
              <w:rPr>
                <w:color w:val="FF0000"/>
              </w:rPr>
              <w:t>&lt;text unchanged are omitted&gt;</w:t>
            </w:r>
          </w:p>
          <w:p w14:paraId="5AFBEB4B" w14:textId="77777777" w:rsidR="005C10BF" w:rsidRPr="005C10BF" w:rsidRDefault="005C10BF" w:rsidP="005C10BF">
            <w:r w:rsidRPr="005C10BF">
              <w:t>and regardless of whether the reference cell and another cell operate in same or different frequency bands,  </w:t>
            </w:r>
          </w:p>
          <w:p w14:paraId="093BEDCF" w14:textId="77777777" w:rsidR="005C10BF" w:rsidRDefault="005C10BF" w:rsidP="005C10BF">
            <w:r w:rsidRPr="005C10BF">
              <w:t>the UE </w:t>
            </w:r>
          </w:p>
          <w:p w14:paraId="2B7246C1" w14:textId="77777777" w:rsidR="005C10BF" w:rsidRDefault="005C10BF" w:rsidP="005C10BF">
            <w:pPr>
              <w:rPr>
                <w:lang w:val="en-GB"/>
              </w:rPr>
            </w:pPr>
            <w:r w:rsidRPr="005C10BF">
              <w:rPr>
                <w:lang w:val="en-GB"/>
              </w:rPr>
              <w:t>-   does not expect </w:t>
            </w:r>
            <w:r w:rsidRPr="005C10BF">
              <w:rPr>
                <w:i/>
                <w:iCs/>
                <w:lang w:val="en-GB"/>
              </w:rPr>
              <w:t>tdd-UL-DL-ConfigurationCommon</w:t>
            </w:r>
            <w:r w:rsidRPr="005C10BF">
              <w:rPr>
                <w:lang w:val="en-GB"/>
              </w:rPr>
              <w:t> or </w:t>
            </w:r>
            <w:r w:rsidRPr="005C10BF">
              <w:rPr>
                <w:i/>
                <w:iCs/>
                <w:lang w:val="en-GB"/>
              </w:rPr>
              <w:t>tdd-UL-DL-ConfigurationDedicated</w:t>
            </w:r>
            <w:r w:rsidRPr="005C10BF">
              <w:rPr>
                <w:lang w:val="en-GB"/>
              </w:rPr>
              <w:t> for the reference cell to indicate a symbol as uplink and to detect a DCI format scheduling a reception on the symbol on another cell</w:t>
            </w:r>
            <w:bookmarkStart w:id="26" w:name="_Hlk33186884"/>
          </w:p>
          <w:p w14:paraId="1B229E0E" w14:textId="77777777" w:rsidR="005C10BF" w:rsidRDefault="005C10BF" w:rsidP="005C10BF">
            <w:r w:rsidRPr="005C10BF">
              <w:t>-   does not expect to be configured by higher layers to transmit SRS, PUCCH, PUSCH, or PRACH on a flexible symbol on the reference cell and to detect a DCI format scheduling a reception on the symbol on another cell</w:t>
            </w:r>
            <w:bookmarkEnd w:id="26"/>
          </w:p>
          <w:p w14:paraId="24922716" w14:textId="77777777" w:rsidR="005C10BF" w:rsidRDefault="005C10BF" w:rsidP="005C10BF">
            <w:r w:rsidRPr="005C10BF">
              <w:t>-   does not transmit a PUCCH, PUSCH or PRACH that is configured by higher layers on a set of symbols on another cell if at least one symbol from the set of symbols is indicated as downlink by </w:t>
            </w:r>
            <w:r w:rsidRPr="005C10BF">
              <w:rPr>
                <w:i/>
                <w:iCs/>
              </w:rPr>
              <w:t>tdd-UL-DL-ConfigurationCommon</w:t>
            </w:r>
            <w:r w:rsidRPr="005C10BF">
              <w:t> or </w:t>
            </w:r>
            <w:r w:rsidRPr="005C10BF">
              <w:rPr>
                <w:i/>
                <w:iCs/>
              </w:rPr>
              <w:t>tdd-UL-DL-ConfigurationDedicated</w:t>
            </w:r>
            <w:r w:rsidRPr="005C10BF">
              <w:t> or is a symbol corresponding to a PDCCH, PDSCH, or CSI-RS reception that is configured by higher layers on the reference cell </w:t>
            </w:r>
          </w:p>
          <w:p w14:paraId="03075AD0" w14:textId="77777777" w:rsidR="005C10BF" w:rsidRDefault="005C10BF" w:rsidP="005C10BF">
            <w:r w:rsidRPr="005C10BF">
              <w:t xml:space="preserve">-   does not transmit </w:t>
            </w:r>
            <w:proofErr w:type="gramStart"/>
            <w:r w:rsidRPr="005C10BF">
              <w:t>a</w:t>
            </w:r>
            <w:proofErr w:type="gramEnd"/>
            <w:r w:rsidRPr="005C10BF">
              <w:t> SRS that is configured by higher layers on a set of symbols on another cell if the set of symbols is indicated as downlink by </w:t>
            </w:r>
            <w:r w:rsidRPr="005C10BF">
              <w:rPr>
                <w:i/>
                <w:iCs/>
              </w:rPr>
              <w:t>tdd-UL-DL-ConfigurationCommon</w:t>
            </w:r>
            <w:r w:rsidRPr="005C10BF">
              <w:t> or </w:t>
            </w:r>
            <w:r w:rsidRPr="005C10BF">
              <w:rPr>
                <w:i/>
                <w:iCs/>
              </w:rPr>
              <w:t>tdd-UL-DL-ConfigurationDedicated</w:t>
            </w:r>
            <w:r w:rsidRPr="005C10BF">
              <w:t> or corresponds to a PDCCH, PDSCH or CSI-RS reception that is configured by higher layers on the reference cell</w:t>
            </w:r>
          </w:p>
          <w:p w14:paraId="22E04DD2" w14:textId="77777777" w:rsidR="005C10BF" w:rsidRDefault="005C10BF" w:rsidP="005C10BF">
            <w:r w:rsidRPr="005C10BF">
              <w:t>-   does not receive a PDCCH, PDSCH or CSI-RS that is configured by higher layers on a set of symbols on another cell if at least one symbol from the set of symbols is indicated as uplink by </w:t>
            </w:r>
            <w:r w:rsidRPr="005C10BF">
              <w:rPr>
                <w:i/>
                <w:iCs/>
              </w:rPr>
              <w:t>tdd-UL-DL-ConfigurationCommon</w:t>
            </w:r>
            <w:r w:rsidRPr="005C10BF">
              <w:t> or </w:t>
            </w:r>
            <w:r w:rsidRPr="005C10BF">
              <w:rPr>
                <w:i/>
                <w:iCs/>
              </w:rPr>
              <w:t>tdd-UL-DL-ConfigurationDedicated</w:t>
            </w:r>
            <w:r w:rsidRPr="005C10BF">
              <w:t xml:space="preserve"> or is a symbol </w:t>
            </w:r>
            <w:r w:rsidRPr="005C10BF">
              <w:lastRenderedPageBreak/>
              <w:t>corresponding to a SRS, PUCCH, PUSCH, or PRACH transmission that is configured by higher layers on the reference cell</w:t>
            </w:r>
          </w:p>
          <w:p w14:paraId="05A32D87" w14:textId="77777777" w:rsidR="005C10BF" w:rsidRDefault="005C10BF" w:rsidP="005C10BF">
            <w:r w:rsidRPr="005C10BF">
              <w:t>-   assumes a symbol indicated as downlink or uplink by </w:t>
            </w:r>
            <w:r w:rsidRPr="005C10BF">
              <w:rPr>
                <w:i/>
                <w:iCs/>
              </w:rPr>
              <w:t>tdd-UL-DL-ConfigurationCommon</w:t>
            </w:r>
            <w:r w:rsidRPr="005C10BF">
              <w:t> or </w:t>
            </w:r>
            <w:r w:rsidRPr="005C10BF">
              <w:rPr>
                <w:i/>
                <w:iCs/>
              </w:rPr>
              <w:t>tdd-UL-DL-ConfigurationDedicated</w:t>
            </w:r>
            <w:r w:rsidRPr="005C10BF">
              <w:t> on another cell to be flexible, if the UE is respectively configured by higher layers to transmit SRS, PUCCH, PUSCH, or PRACH or to receive PDCCH, PDSCH, or CSI-RS on the reference cell</w:t>
            </w:r>
          </w:p>
          <w:p w14:paraId="45407CAD" w14:textId="77777777" w:rsidR="005C10BF" w:rsidRDefault="005C10BF" w:rsidP="005C10BF">
            <w:r w:rsidRPr="005C10BF">
              <w:t>-   does not expect to detect a first DCI format scheduling a transmission or reception on a symbol on a first cell and a second DCI format scheduling a reception or transmission on the symbol on a second cell, respectively.</w:t>
            </w:r>
          </w:p>
          <w:p w14:paraId="684C1948" w14:textId="76CD83A6" w:rsidR="005C10BF" w:rsidRPr="005C10BF" w:rsidRDefault="005C10BF" w:rsidP="005C10BF">
            <w:pPr>
              <w:rPr>
                <w:color w:val="FF0000"/>
              </w:rPr>
            </w:pPr>
            <w:r w:rsidRPr="005C10BF">
              <w:rPr>
                <w:color w:val="FF0000"/>
                <w:lang w:val="x-none"/>
              </w:rPr>
              <w:t>-   </w:t>
            </w:r>
            <w:r w:rsidRPr="005C10BF">
              <w:rPr>
                <w:color w:val="FF0000"/>
              </w:rPr>
              <w:t>does not expect to detect a DCI format scheduling a transmission (including the first Type 2 PUSCH transmission after activation) or reception (including the first SPS PDSCH reception after activation) on a symbol on the reference cell that is indicated as flexible by </w:t>
            </w:r>
            <w:r w:rsidRPr="005C10BF">
              <w:rPr>
                <w:i/>
                <w:iCs/>
                <w:color w:val="FF0000"/>
              </w:rPr>
              <w:t>tdd-UL-DL-ConfigurationCommon </w:t>
            </w:r>
            <w:r w:rsidRPr="005C10BF">
              <w:rPr>
                <w:color w:val="FF0000"/>
              </w:rPr>
              <w:t>or </w:t>
            </w:r>
            <w:r w:rsidRPr="005C10BF">
              <w:rPr>
                <w:i/>
                <w:iCs/>
                <w:color w:val="FF0000"/>
              </w:rPr>
              <w:t>tdd-UL-DL-ConfigurationDedicated</w:t>
            </w:r>
            <w:r w:rsidRPr="005C10BF">
              <w:rPr>
                <w:color w:val="FF0000"/>
              </w:rPr>
              <w:t>, when UE is higher layer configured to receive or transmit on another cell, respectively.</w:t>
            </w:r>
          </w:p>
          <w:p w14:paraId="4A72DFA8" w14:textId="77777777" w:rsidR="005C10BF" w:rsidRPr="005C10BF" w:rsidRDefault="005C10BF" w:rsidP="005C10BF">
            <w:r w:rsidRPr="005C10BF">
              <w:t>After the UE applies the procedures described above for directional collision handling within the set of cells that have been configured with </w:t>
            </w:r>
            <w:r w:rsidRPr="005C10BF">
              <w:rPr>
                <w:i/>
                <w:iCs/>
              </w:rPr>
              <w:t>directionalCollisionHandling-r16</w:t>
            </w:r>
            <w:r w:rsidRPr="005C10BF">
              <w:t>, the UE does not expect any directional collision among the serving cells that the UE is not capable of simultaneous transmission and reception.</w:t>
            </w:r>
          </w:p>
          <w:p w14:paraId="33FB1D94" w14:textId="77777777" w:rsidR="005C10BF" w:rsidRPr="005C10BF" w:rsidRDefault="005C10BF" w:rsidP="005C10BF">
            <w:pPr>
              <w:jc w:val="center"/>
              <w:rPr>
                <w:color w:val="FF0000"/>
              </w:rPr>
            </w:pPr>
            <w:r w:rsidRPr="005C10BF">
              <w:rPr>
                <w:color w:val="FF0000"/>
              </w:rPr>
              <w:t>&lt;text unchanged are omitted&gt;</w:t>
            </w:r>
          </w:p>
          <w:p w14:paraId="56C63DA7" w14:textId="48F60B24" w:rsidR="005C10BF" w:rsidRPr="005C10BF" w:rsidRDefault="005C10BF" w:rsidP="005C10BF"/>
        </w:tc>
      </w:tr>
      <w:tr w:rsidR="003E76C1" w14:paraId="3B97910F" w14:textId="77777777" w:rsidTr="00347514">
        <w:tc>
          <w:tcPr>
            <w:tcW w:w="2155" w:type="dxa"/>
          </w:tcPr>
          <w:p w14:paraId="18EB19B8" w14:textId="566C1FDA" w:rsidR="003E76C1" w:rsidRDefault="00A06556" w:rsidP="005C10BF">
            <w:r>
              <w:lastRenderedPageBreak/>
              <w:t>Apple2</w:t>
            </w:r>
          </w:p>
        </w:tc>
        <w:tc>
          <w:tcPr>
            <w:tcW w:w="7807" w:type="dxa"/>
          </w:tcPr>
          <w:p w14:paraId="0E902C3C" w14:textId="7FEDDBD4" w:rsidR="003E76C1" w:rsidRDefault="00A06556" w:rsidP="005C10BF">
            <w:r>
              <w:t>Following some offline discussions (thanks to Aris and others who participated in constructive discussions), the proposed change in red above, is modified as follows:</w:t>
            </w:r>
          </w:p>
          <w:p w14:paraId="0E465780" w14:textId="1A74E8CF" w:rsidR="00A06556" w:rsidRDefault="00A06556" w:rsidP="005C10BF">
            <w:r w:rsidRPr="00A06556">
              <w:rPr>
                <w:lang w:val="x-none"/>
              </w:rPr>
              <w:t>-   </w:t>
            </w:r>
            <w:r w:rsidRPr="00A06556">
              <w:rPr>
                <w:color w:val="FF0000"/>
              </w:rPr>
              <w:t>does not expect to detect a DCI format scheduling a transmission or reception on a symbol on the reference cell that is indicated as flexible by </w:t>
            </w:r>
            <w:r w:rsidRPr="00A06556">
              <w:rPr>
                <w:i/>
                <w:iCs/>
                <w:color w:val="FF0000"/>
              </w:rPr>
              <w:t>tdd-UL-DL-ConfigurationCommon </w:t>
            </w:r>
            <w:r w:rsidRPr="00A06556">
              <w:rPr>
                <w:color w:val="FF0000"/>
              </w:rPr>
              <w:t>or </w:t>
            </w:r>
            <w:r w:rsidRPr="00A06556">
              <w:rPr>
                <w:i/>
                <w:iCs/>
                <w:color w:val="FF0000"/>
              </w:rPr>
              <w:t>tdd-UL-DL-ConfigurationDedicated</w:t>
            </w:r>
            <w:r w:rsidRPr="00A06556">
              <w:rPr>
                <w:color w:val="FF0000"/>
              </w:rPr>
              <w:t xml:space="preserve"> and to be configured by higher layers  to receive or transmit on the symbol on another cell, respectively.</w:t>
            </w:r>
          </w:p>
        </w:tc>
      </w:tr>
      <w:tr w:rsidR="003E76C1" w14:paraId="07B7F2D4" w14:textId="77777777" w:rsidTr="00347514">
        <w:tc>
          <w:tcPr>
            <w:tcW w:w="2155" w:type="dxa"/>
          </w:tcPr>
          <w:p w14:paraId="40A4B1D5" w14:textId="77777777" w:rsidR="003E76C1" w:rsidRDefault="003E76C1" w:rsidP="005C10BF"/>
        </w:tc>
        <w:tc>
          <w:tcPr>
            <w:tcW w:w="7807" w:type="dxa"/>
          </w:tcPr>
          <w:p w14:paraId="094719DD" w14:textId="77777777" w:rsidR="003E76C1" w:rsidRDefault="003E76C1" w:rsidP="005C10BF"/>
        </w:tc>
      </w:tr>
    </w:tbl>
    <w:p w14:paraId="36EB63B1" w14:textId="77777777" w:rsidR="003E76C1" w:rsidRDefault="003E76C1" w:rsidP="005C10BF"/>
    <w:p w14:paraId="7F5C4B5F" w14:textId="77777777" w:rsidR="003E76C1" w:rsidRPr="001F485A" w:rsidRDefault="003E76C1" w:rsidP="005C10BF"/>
    <w:p w14:paraId="55E46DA4" w14:textId="3CA6B906" w:rsidR="00CD1D49" w:rsidRDefault="00CD1D49">
      <w:pPr>
        <w:pStyle w:val="Heading2"/>
        <w:rPr>
          <w:lang w:val="en-US"/>
        </w:rPr>
      </w:pPr>
      <w:r>
        <w:rPr>
          <w:lang w:val="en-US"/>
        </w:rPr>
        <w:lastRenderedPageBreak/>
        <w:t>Third round discussion</w:t>
      </w:r>
    </w:p>
    <w:p w14:paraId="50BC8054" w14:textId="4BE3ACC5" w:rsidR="00CD1D49" w:rsidRDefault="00CD1D49" w:rsidP="00CD1D49">
      <w:pPr>
        <w:rPr>
          <w:lang w:eastAsia="en-US"/>
        </w:rPr>
      </w:pPr>
      <w:r>
        <w:rPr>
          <w:lang w:eastAsia="en-US"/>
        </w:rPr>
        <w:t>Based on Apple’s input, the following is proposed.</w:t>
      </w:r>
    </w:p>
    <w:p w14:paraId="360147D7" w14:textId="77777777" w:rsidR="00CD1D49" w:rsidRDefault="00CD1D49" w:rsidP="00CD1D49">
      <w:pPr>
        <w:rPr>
          <w:lang w:eastAsia="en-US"/>
        </w:rPr>
      </w:pPr>
    </w:p>
    <w:p w14:paraId="34CF4096" w14:textId="688BA818" w:rsidR="00CD1D49" w:rsidRDefault="00CD1D49" w:rsidP="00CD1D49">
      <w:pPr>
        <w:rPr>
          <w:lang w:eastAsia="en-US"/>
        </w:rPr>
      </w:pPr>
      <w:r w:rsidRPr="00CD1D49">
        <w:rPr>
          <w:b/>
          <w:bCs w:val="0"/>
          <w:u w:val="single"/>
          <w:lang w:eastAsia="en-US"/>
        </w:rPr>
        <w:t>FL proposal</w:t>
      </w:r>
      <w:r>
        <w:rPr>
          <w:lang w:eastAsia="en-US"/>
        </w:rPr>
        <w:t xml:space="preserve">: </w:t>
      </w:r>
      <w:r w:rsidRPr="001F485A">
        <w:t xml:space="preserve">Capture the following TP in </w:t>
      </w:r>
      <w:r w:rsidRPr="001F485A">
        <w:rPr>
          <w:color w:val="FF0000"/>
        </w:rPr>
        <w:t xml:space="preserve">Rel-17 </w:t>
      </w:r>
      <w:r w:rsidRPr="001F485A">
        <w:t>TS 38.213 Section 11.1.</w:t>
      </w:r>
    </w:p>
    <w:p w14:paraId="38048560" w14:textId="77777777" w:rsidR="00CD1D49" w:rsidRDefault="00CD1D49" w:rsidP="00CD1D49">
      <w:pPr>
        <w:rPr>
          <w:lang w:eastAsia="en-US"/>
        </w:rPr>
      </w:pPr>
    </w:p>
    <w:p w14:paraId="7AFC68AC" w14:textId="77777777" w:rsidR="00CD1D49" w:rsidRPr="00CD1D49" w:rsidRDefault="00CD1D49" w:rsidP="00CD1D49">
      <w:pPr>
        <w:rPr>
          <w:sz w:val="22"/>
          <w:szCs w:val="22"/>
        </w:rPr>
      </w:pPr>
      <w:r w:rsidRPr="00CD1D49">
        <w:rPr>
          <w:sz w:val="22"/>
          <w:szCs w:val="22"/>
        </w:rPr>
        <w:t>11.1   Slot configuration</w:t>
      </w:r>
    </w:p>
    <w:p w14:paraId="768DF9FA" w14:textId="77777777" w:rsidR="00CD1D49" w:rsidRPr="005C10BF" w:rsidRDefault="00CD1D49" w:rsidP="00CD1D49">
      <w:pPr>
        <w:jc w:val="center"/>
        <w:rPr>
          <w:color w:val="FF0000"/>
        </w:rPr>
      </w:pPr>
      <w:r w:rsidRPr="005C10BF">
        <w:rPr>
          <w:color w:val="FF0000"/>
        </w:rPr>
        <w:t>&lt;text unchanged are omitted&gt;</w:t>
      </w:r>
    </w:p>
    <w:p w14:paraId="3FBBF4A4" w14:textId="77777777" w:rsidR="00CD1D49" w:rsidRPr="005C10BF" w:rsidRDefault="00CD1D49" w:rsidP="00CD1D49">
      <w:r w:rsidRPr="005C10BF">
        <w:t>and regardless of whether the reference cell and another cell operate in same or different frequency bands,  </w:t>
      </w:r>
    </w:p>
    <w:p w14:paraId="28A50521" w14:textId="77777777" w:rsidR="00CD1D49" w:rsidRDefault="00CD1D49" w:rsidP="00CD1D49">
      <w:r w:rsidRPr="005C10BF">
        <w:t>the UE </w:t>
      </w:r>
    </w:p>
    <w:p w14:paraId="5DC29CC0" w14:textId="77777777" w:rsidR="00CD1D49" w:rsidRDefault="00CD1D49" w:rsidP="00CD1D49">
      <w:pPr>
        <w:rPr>
          <w:lang w:val="en-GB"/>
        </w:rPr>
      </w:pPr>
      <w:r w:rsidRPr="005C10BF">
        <w:rPr>
          <w:lang w:val="en-GB"/>
        </w:rPr>
        <w:t>-   does not expect </w:t>
      </w:r>
      <w:r w:rsidRPr="005C10BF">
        <w:rPr>
          <w:i/>
          <w:iCs/>
          <w:lang w:val="en-GB"/>
        </w:rPr>
        <w:t>tdd-UL-DL-ConfigurationCommon</w:t>
      </w:r>
      <w:r w:rsidRPr="005C10BF">
        <w:rPr>
          <w:lang w:val="en-GB"/>
        </w:rPr>
        <w:t> or </w:t>
      </w:r>
      <w:r w:rsidRPr="005C10BF">
        <w:rPr>
          <w:i/>
          <w:iCs/>
          <w:lang w:val="en-GB"/>
        </w:rPr>
        <w:t>tdd-UL-DL-ConfigurationDedicated</w:t>
      </w:r>
      <w:r w:rsidRPr="005C10BF">
        <w:rPr>
          <w:lang w:val="en-GB"/>
        </w:rPr>
        <w:t> for the reference cell to indicate a symbol as uplink and to detect a DCI format scheduling a reception on the symbol on another cell</w:t>
      </w:r>
    </w:p>
    <w:p w14:paraId="0E0462D2" w14:textId="77777777" w:rsidR="00CD1D49" w:rsidRDefault="00CD1D49" w:rsidP="00CD1D49">
      <w:r w:rsidRPr="005C10BF">
        <w:t>-   does not expect to be configured by higher layers to transmit SRS, PUCCH, PUSCH, or PRACH on a flexible symbol on the reference cell and to detect a DCI format scheduling a reception on the symbol on another cell</w:t>
      </w:r>
    </w:p>
    <w:p w14:paraId="594FC96F" w14:textId="77777777" w:rsidR="00CD1D49" w:rsidRDefault="00CD1D49" w:rsidP="00CD1D49">
      <w:r w:rsidRPr="005C10BF">
        <w:t>-   does not transmit a PUCCH, PUSCH or PRACH that is configured by higher layers on a set of symbols on another cell if at least one symbol from the set of symbols is indicated as downlink by </w:t>
      </w:r>
      <w:r w:rsidRPr="005C10BF">
        <w:rPr>
          <w:i/>
          <w:iCs/>
        </w:rPr>
        <w:t>tdd-UL-DL-ConfigurationCommon</w:t>
      </w:r>
      <w:r w:rsidRPr="005C10BF">
        <w:t> or </w:t>
      </w:r>
      <w:r w:rsidRPr="005C10BF">
        <w:rPr>
          <w:i/>
          <w:iCs/>
        </w:rPr>
        <w:t>tdd-UL-DL-ConfigurationDedicated</w:t>
      </w:r>
      <w:r w:rsidRPr="005C10BF">
        <w:t> or is a symbol corresponding to a PDCCH, PDSCH, or CSI-RS reception that is configured by higher layers on the reference cell </w:t>
      </w:r>
    </w:p>
    <w:p w14:paraId="64EF9B89" w14:textId="77777777" w:rsidR="00CD1D49" w:rsidRDefault="00CD1D49" w:rsidP="00CD1D49">
      <w:r w:rsidRPr="005C10BF">
        <w:t xml:space="preserve">-   does not transmit </w:t>
      </w:r>
      <w:proofErr w:type="gramStart"/>
      <w:r w:rsidRPr="005C10BF">
        <w:t>a</w:t>
      </w:r>
      <w:proofErr w:type="gramEnd"/>
      <w:r w:rsidRPr="005C10BF">
        <w:t> SRS that is configured by higher layers on a set of symbols on another cell if the set of symbols is indicated as downlink by </w:t>
      </w:r>
      <w:r w:rsidRPr="005C10BF">
        <w:rPr>
          <w:i/>
          <w:iCs/>
        </w:rPr>
        <w:t>tdd-UL-DL-ConfigurationCommon</w:t>
      </w:r>
      <w:r w:rsidRPr="005C10BF">
        <w:t> or </w:t>
      </w:r>
      <w:r w:rsidRPr="005C10BF">
        <w:rPr>
          <w:i/>
          <w:iCs/>
        </w:rPr>
        <w:t>tdd-UL-DL-ConfigurationDedicated</w:t>
      </w:r>
      <w:r w:rsidRPr="005C10BF">
        <w:t> or corresponds to a PDCCH, PDSCH or CSI-RS reception that is configured by higher layers on the reference cell</w:t>
      </w:r>
    </w:p>
    <w:p w14:paraId="572ECC68" w14:textId="77777777" w:rsidR="00CD1D49" w:rsidRDefault="00CD1D49" w:rsidP="00CD1D49">
      <w:r w:rsidRPr="005C10BF">
        <w:t>-   does not receive a PDCCH, PDSCH or CSI-RS that is configured by higher layers on a set of symbols on another cell if at least one symbol from the set of symbols is indicated as uplink by </w:t>
      </w:r>
      <w:r w:rsidRPr="005C10BF">
        <w:rPr>
          <w:i/>
          <w:iCs/>
        </w:rPr>
        <w:t>tdd-UL-DL-ConfigurationCommon</w:t>
      </w:r>
      <w:r w:rsidRPr="005C10BF">
        <w:t> or </w:t>
      </w:r>
      <w:r w:rsidRPr="005C10BF">
        <w:rPr>
          <w:i/>
          <w:iCs/>
        </w:rPr>
        <w:t>tdd-UL-DL-ConfigurationDedicated</w:t>
      </w:r>
      <w:r w:rsidRPr="005C10BF">
        <w:t> or is a symbol corresponding to a SRS, PUCCH, PUSCH, or PRACH transmission that is configured by higher layers on the reference cell</w:t>
      </w:r>
    </w:p>
    <w:p w14:paraId="3964925D" w14:textId="77777777" w:rsidR="00CD1D49" w:rsidRDefault="00CD1D49" w:rsidP="00CD1D49">
      <w:r w:rsidRPr="005C10BF">
        <w:t>-   assumes a symbol indicated as downlink or uplink by </w:t>
      </w:r>
      <w:r w:rsidRPr="005C10BF">
        <w:rPr>
          <w:i/>
          <w:iCs/>
        </w:rPr>
        <w:t>tdd-UL-DL-ConfigurationCommon</w:t>
      </w:r>
      <w:r w:rsidRPr="005C10BF">
        <w:t> or </w:t>
      </w:r>
      <w:r w:rsidRPr="005C10BF">
        <w:rPr>
          <w:i/>
          <w:iCs/>
        </w:rPr>
        <w:t>tdd-UL-DL-ConfigurationDedicated</w:t>
      </w:r>
      <w:r w:rsidRPr="005C10BF">
        <w:t> on another cell to be flexible, if the UE is respectively configured by higher layers to transmit SRS, PUCCH, PUSCH, or PRACH or to receive PDCCH, PDSCH, or CSI-RS on the reference cell</w:t>
      </w:r>
    </w:p>
    <w:p w14:paraId="624FD8CB" w14:textId="77777777" w:rsidR="00CD1D49" w:rsidRDefault="00CD1D49" w:rsidP="00CD1D49">
      <w:r w:rsidRPr="005C10BF">
        <w:t>-   does not expect to detect a first DCI format scheduling a transmission or reception on a symbol on a first cell and a second DCI format scheduling a reception or transmission on the symbol on a second cell, respectively.</w:t>
      </w:r>
    </w:p>
    <w:p w14:paraId="2C3CC9E0" w14:textId="2D07C6B7" w:rsidR="00CD1D49" w:rsidRPr="005C10BF" w:rsidRDefault="00CD1D49" w:rsidP="00CD1D49">
      <w:pPr>
        <w:rPr>
          <w:color w:val="FF0000"/>
        </w:rPr>
      </w:pPr>
      <w:r w:rsidRPr="005C10BF">
        <w:rPr>
          <w:color w:val="FF0000"/>
          <w:lang w:val="x-none"/>
        </w:rPr>
        <w:lastRenderedPageBreak/>
        <w:t>-   </w:t>
      </w:r>
      <w:r w:rsidRPr="00A06556">
        <w:rPr>
          <w:color w:val="FF0000"/>
        </w:rPr>
        <w:t>does not expect to detect a DCI format scheduling a transmission or reception on a symbol on the reference cell that is indicated as flexible by </w:t>
      </w:r>
      <w:r w:rsidRPr="00A06556">
        <w:rPr>
          <w:i/>
          <w:iCs/>
          <w:color w:val="FF0000"/>
        </w:rPr>
        <w:t>tdd-UL-DL-ConfigurationCommon </w:t>
      </w:r>
      <w:r w:rsidRPr="00A06556">
        <w:rPr>
          <w:color w:val="FF0000"/>
        </w:rPr>
        <w:t>or </w:t>
      </w:r>
      <w:r w:rsidRPr="00A06556">
        <w:rPr>
          <w:i/>
          <w:iCs/>
          <w:color w:val="FF0000"/>
        </w:rPr>
        <w:t>tdd-UL-DL-ConfigurationDedicated</w:t>
      </w:r>
      <w:r w:rsidRPr="00A06556">
        <w:rPr>
          <w:color w:val="FF0000"/>
        </w:rPr>
        <w:t xml:space="preserve"> and to be configured by higher layers  to receive or transmit on the symbol on another cell, respectively.</w:t>
      </w:r>
    </w:p>
    <w:p w14:paraId="33195FF5" w14:textId="77777777" w:rsidR="00CD1D49" w:rsidRPr="005C10BF" w:rsidRDefault="00CD1D49" w:rsidP="00CD1D49">
      <w:r w:rsidRPr="005C10BF">
        <w:t>After the UE applies the procedures described above for directional collision handling within the set of cells that have been configured with </w:t>
      </w:r>
      <w:r w:rsidRPr="005C10BF">
        <w:rPr>
          <w:i/>
          <w:iCs/>
        </w:rPr>
        <w:t>directionalCollisionHandling-r16</w:t>
      </w:r>
      <w:r w:rsidRPr="005C10BF">
        <w:t>, the UE does not expect any directional collision among the serving cells that the UE is not capable of simultaneous transmission and reception.</w:t>
      </w:r>
    </w:p>
    <w:p w14:paraId="6F82FBB7" w14:textId="77777777" w:rsidR="00CD1D49" w:rsidRPr="005C10BF" w:rsidRDefault="00CD1D49" w:rsidP="00CD1D49">
      <w:pPr>
        <w:jc w:val="center"/>
        <w:rPr>
          <w:color w:val="FF0000"/>
        </w:rPr>
      </w:pPr>
      <w:r w:rsidRPr="005C10BF">
        <w:rPr>
          <w:color w:val="FF0000"/>
        </w:rPr>
        <w:t>&lt;text unchanged are omitted&gt;</w:t>
      </w:r>
    </w:p>
    <w:p w14:paraId="0E099481" w14:textId="77777777" w:rsidR="00CD1D49" w:rsidRDefault="00CD1D49" w:rsidP="00CD1D49"/>
    <w:p w14:paraId="09F5D0D1" w14:textId="2092BE8E" w:rsidR="00CD1D49" w:rsidRDefault="00CD1D49" w:rsidP="00CD1D49">
      <w:r>
        <w:t xml:space="preserve">Companies are welcome to provide comments to the above proposals in the table below. </w:t>
      </w:r>
    </w:p>
    <w:tbl>
      <w:tblPr>
        <w:tblStyle w:val="TableGrid"/>
        <w:tblW w:w="0" w:type="auto"/>
        <w:tblLook w:val="04A0" w:firstRow="1" w:lastRow="0" w:firstColumn="1" w:lastColumn="0" w:noHBand="0" w:noVBand="1"/>
      </w:tblPr>
      <w:tblGrid>
        <w:gridCol w:w="2155"/>
        <w:gridCol w:w="7807"/>
      </w:tblGrid>
      <w:tr w:rsidR="00CD1D49" w14:paraId="622A8E6C" w14:textId="77777777" w:rsidTr="00DE75D2">
        <w:tc>
          <w:tcPr>
            <w:tcW w:w="2155" w:type="dxa"/>
          </w:tcPr>
          <w:p w14:paraId="3658A403" w14:textId="77777777" w:rsidR="00CD1D49" w:rsidRDefault="00CD1D49" w:rsidP="00DE75D2">
            <w:r>
              <w:t>Company Name</w:t>
            </w:r>
          </w:p>
        </w:tc>
        <w:tc>
          <w:tcPr>
            <w:tcW w:w="7807" w:type="dxa"/>
          </w:tcPr>
          <w:p w14:paraId="0198E8E0" w14:textId="77777777" w:rsidR="00CD1D49" w:rsidRDefault="00CD1D49" w:rsidP="00DE75D2">
            <w:r>
              <w:t>Comments</w:t>
            </w:r>
          </w:p>
        </w:tc>
      </w:tr>
      <w:tr w:rsidR="00CD1D49" w14:paraId="15B4AC55" w14:textId="77777777" w:rsidTr="00DE75D2">
        <w:tc>
          <w:tcPr>
            <w:tcW w:w="2155" w:type="dxa"/>
          </w:tcPr>
          <w:p w14:paraId="15A6B628" w14:textId="77777777" w:rsidR="00CD1D49" w:rsidRDefault="00CD1D49" w:rsidP="00DE75D2"/>
        </w:tc>
        <w:tc>
          <w:tcPr>
            <w:tcW w:w="7807" w:type="dxa"/>
          </w:tcPr>
          <w:p w14:paraId="37A6D135" w14:textId="77777777" w:rsidR="00CD1D49" w:rsidRDefault="00CD1D49" w:rsidP="00DE75D2"/>
        </w:tc>
      </w:tr>
      <w:tr w:rsidR="00CD1D49" w14:paraId="4882643C" w14:textId="77777777" w:rsidTr="00DE75D2">
        <w:tc>
          <w:tcPr>
            <w:tcW w:w="2155" w:type="dxa"/>
          </w:tcPr>
          <w:p w14:paraId="4F43F6B2" w14:textId="77777777" w:rsidR="00CD1D49" w:rsidRDefault="00CD1D49" w:rsidP="00DE75D2"/>
        </w:tc>
        <w:tc>
          <w:tcPr>
            <w:tcW w:w="7807" w:type="dxa"/>
          </w:tcPr>
          <w:p w14:paraId="7D5BDEE1" w14:textId="77777777" w:rsidR="00CD1D49" w:rsidRDefault="00CD1D49" w:rsidP="00DE75D2"/>
        </w:tc>
      </w:tr>
      <w:tr w:rsidR="00CD1D49" w14:paraId="5711143B" w14:textId="77777777" w:rsidTr="00DE75D2">
        <w:tc>
          <w:tcPr>
            <w:tcW w:w="2155" w:type="dxa"/>
          </w:tcPr>
          <w:p w14:paraId="4D4C2D6F" w14:textId="77777777" w:rsidR="00CD1D49" w:rsidRDefault="00CD1D49" w:rsidP="00DE75D2"/>
        </w:tc>
        <w:tc>
          <w:tcPr>
            <w:tcW w:w="7807" w:type="dxa"/>
          </w:tcPr>
          <w:p w14:paraId="7E77DAC8" w14:textId="77777777" w:rsidR="00CD1D49" w:rsidRDefault="00CD1D49" w:rsidP="00DE75D2"/>
        </w:tc>
      </w:tr>
    </w:tbl>
    <w:p w14:paraId="79ABD327" w14:textId="77777777" w:rsidR="00CD1D49" w:rsidRPr="00CD1D49" w:rsidRDefault="00CD1D49" w:rsidP="00CD1D49">
      <w:pPr>
        <w:rPr>
          <w:lang w:eastAsia="en-US"/>
        </w:rPr>
      </w:pPr>
    </w:p>
    <w:p w14:paraId="7CC3673D" w14:textId="1E2F41E1" w:rsidR="00034AFD" w:rsidRDefault="00E475E8">
      <w:pPr>
        <w:pStyle w:val="Heading1"/>
        <w:rPr>
          <w:lang w:eastAsia="zh-CN"/>
        </w:rPr>
      </w:pPr>
      <w:r>
        <w:rPr>
          <w:lang w:eastAsia="zh-CN"/>
        </w:rPr>
        <w:t>Conclusions</w:t>
      </w:r>
      <w:bookmarkEnd w:id="12"/>
      <w:bookmarkEnd w:id="13"/>
      <w:bookmarkEnd w:id="14"/>
      <w:bookmarkEnd w:id="15"/>
      <w:bookmarkEnd w:id="16"/>
      <w:bookmarkEnd w:id="17"/>
      <w:bookmarkEnd w:id="18"/>
      <w:bookmarkEnd w:id="19"/>
      <w:bookmarkEnd w:id="20"/>
      <w:bookmarkEnd w:id="21"/>
      <w:bookmarkEnd w:id="22"/>
      <w:bookmarkEnd w:id="23"/>
      <w:bookmarkEnd w:id="24"/>
    </w:p>
    <w:p w14:paraId="6F5C8612" w14:textId="77777777" w:rsidR="00034AFD" w:rsidRDefault="00E475E8" w:rsidP="005C10BF">
      <w:r>
        <w:rPr>
          <w:highlight w:val="yellow"/>
        </w:rPr>
        <w:t>TBD</w:t>
      </w:r>
    </w:p>
    <w:p w14:paraId="4B904491" w14:textId="77777777" w:rsidR="00034AFD" w:rsidRDefault="00034AFD" w:rsidP="005C10BF"/>
    <w:p w14:paraId="78A35B65" w14:textId="77777777" w:rsidR="00034AFD" w:rsidRDefault="00E475E8">
      <w:pPr>
        <w:pStyle w:val="Heading1"/>
      </w:pPr>
      <w:r>
        <w:t>Reference</w:t>
      </w:r>
    </w:p>
    <w:p w14:paraId="2DF62109" w14:textId="77777777" w:rsidR="00034AFD" w:rsidRDefault="00E475E8" w:rsidP="005C10BF">
      <w:r>
        <w:t>R1-2400286</w:t>
      </w:r>
      <w:r>
        <w:tab/>
        <w:t>Discussion on several ambiguities with type 2 CG PUSCH</w:t>
      </w:r>
      <w:r>
        <w:tab/>
        <w:t>ZTE</w:t>
      </w:r>
    </w:p>
    <w:p w14:paraId="565E2D1C" w14:textId="77777777" w:rsidR="00034AFD" w:rsidRDefault="00E475E8" w:rsidP="005C10BF">
      <w:r>
        <w:t>R1-2400520</w:t>
      </w:r>
      <w:r>
        <w:tab/>
        <w:t>Discussion on issues with type 2 CG-PUSCH</w:t>
      </w:r>
      <w:r>
        <w:tab/>
        <w:t>Ericsson</w:t>
      </w:r>
    </w:p>
    <w:p w14:paraId="75F57904" w14:textId="77777777" w:rsidR="00034AFD" w:rsidRDefault="00E475E8" w:rsidP="005C10BF">
      <w:r>
        <w:t>R1-2400946</w:t>
      </w:r>
      <w:r>
        <w:tab/>
        <w:t>Remaining CG PUSCH type2 issues</w:t>
      </w:r>
      <w:r>
        <w:tab/>
        <w:t>Nokia, Nokia Shanghai Bell</w:t>
      </w:r>
    </w:p>
    <w:p w14:paraId="6530733B" w14:textId="77777777" w:rsidR="00034AFD" w:rsidRDefault="00E475E8" w:rsidP="005C10BF">
      <w:r>
        <w:t>R1-2400987</w:t>
      </w:r>
      <w:r>
        <w:tab/>
        <w:t>Remaining ambiguity issues on the 1st Type-2 CG PUSCH</w:t>
      </w:r>
      <w:r>
        <w:tab/>
        <w:t>Apple</w:t>
      </w:r>
    </w:p>
    <w:p w14:paraId="0EC1841D" w14:textId="77777777" w:rsidR="00034AFD" w:rsidRDefault="00E475E8" w:rsidP="005C10BF">
      <w:r>
        <w:t>R1-2401284</w:t>
      </w:r>
      <w:r>
        <w:tab/>
        <w:t>Clarifying ambiguities with type 2 CG-PUSCH</w:t>
      </w:r>
      <w:r>
        <w:tab/>
        <w:t>MediaTek Inc.</w:t>
      </w:r>
    </w:p>
    <w:p w14:paraId="30F612AB" w14:textId="77777777" w:rsidR="00034AFD" w:rsidRDefault="00E475E8" w:rsidP="005C10BF">
      <w:r>
        <w:t>R1-2401383</w:t>
      </w:r>
      <w:r>
        <w:tab/>
        <w:t>Clarifications relating to type 2 CG-PUSCH</w:t>
      </w:r>
      <w:r>
        <w:tab/>
        <w:t xml:space="preserve">Huawei, </w:t>
      </w:r>
      <w:proofErr w:type="spellStart"/>
      <w:r>
        <w:t>HiSilicon</w:t>
      </w:r>
      <w:proofErr w:type="spellEnd"/>
    </w:p>
    <w:p w14:paraId="6B37048F" w14:textId="77777777" w:rsidR="00034AFD" w:rsidRDefault="00E475E8" w:rsidP="005C10BF">
      <w:r>
        <w:t>R1-2401407</w:t>
      </w:r>
      <w:r>
        <w:tab/>
        <w:t>Clarify several ambiguities with type 2 CG-PUSCH</w:t>
      </w:r>
      <w:r>
        <w:tab/>
        <w:t>Qualcomm Incorporated</w:t>
      </w:r>
    </w:p>
    <w:p w14:paraId="38B6C501" w14:textId="77777777" w:rsidR="00034AFD" w:rsidRDefault="00E475E8" w:rsidP="005C10BF">
      <w:r>
        <w:lastRenderedPageBreak/>
        <w:t>R1-2400158</w:t>
      </w:r>
      <w:r>
        <w:tab/>
        <w:t>Discussion on the remaining ambiguities with type 2 CG-PUSCH</w:t>
      </w:r>
      <w:r>
        <w:tab/>
        <w:t>New H3C Technologies Co., Ltd.</w:t>
      </w:r>
    </w:p>
    <w:sectPr w:rsidR="00034AFD">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BA05E" w14:textId="77777777" w:rsidR="00386EF1" w:rsidRDefault="00386EF1" w:rsidP="005C10BF">
      <w:r>
        <w:separator/>
      </w:r>
    </w:p>
    <w:p w14:paraId="2D240E57" w14:textId="77777777" w:rsidR="00386EF1" w:rsidRDefault="00386EF1" w:rsidP="005C10BF"/>
    <w:p w14:paraId="5B46F16D" w14:textId="77777777" w:rsidR="00386EF1" w:rsidRDefault="00386EF1" w:rsidP="005C10BF"/>
    <w:p w14:paraId="4BA8C9EC" w14:textId="77777777" w:rsidR="00386EF1" w:rsidRDefault="00386EF1" w:rsidP="005C10BF"/>
    <w:p w14:paraId="25574F15" w14:textId="77777777" w:rsidR="00386EF1" w:rsidRDefault="00386EF1" w:rsidP="005C10BF"/>
    <w:p w14:paraId="2181A522" w14:textId="77777777" w:rsidR="00386EF1" w:rsidRDefault="00386EF1" w:rsidP="005C10BF"/>
    <w:p w14:paraId="05A8CE4A" w14:textId="77777777" w:rsidR="00386EF1" w:rsidRDefault="00386EF1" w:rsidP="005C10BF"/>
    <w:p w14:paraId="37FEA48E" w14:textId="77777777" w:rsidR="00386EF1" w:rsidRDefault="00386EF1" w:rsidP="005C10BF"/>
    <w:p w14:paraId="3EFBB3DA" w14:textId="77777777" w:rsidR="00386EF1" w:rsidRDefault="00386EF1"/>
  </w:endnote>
  <w:endnote w:type="continuationSeparator" w:id="0">
    <w:p w14:paraId="0FF3C8C1" w14:textId="77777777" w:rsidR="00386EF1" w:rsidRDefault="00386EF1" w:rsidP="005C10BF">
      <w:r>
        <w:continuationSeparator/>
      </w:r>
    </w:p>
    <w:p w14:paraId="16695A79" w14:textId="77777777" w:rsidR="00386EF1" w:rsidRDefault="00386EF1" w:rsidP="005C10BF"/>
    <w:p w14:paraId="62C09CEF" w14:textId="77777777" w:rsidR="00386EF1" w:rsidRDefault="00386EF1" w:rsidP="005C10BF"/>
    <w:p w14:paraId="125179E2" w14:textId="77777777" w:rsidR="00386EF1" w:rsidRDefault="00386EF1" w:rsidP="005C10BF"/>
    <w:p w14:paraId="5ABD8CA5" w14:textId="77777777" w:rsidR="00386EF1" w:rsidRDefault="00386EF1" w:rsidP="005C10BF"/>
    <w:p w14:paraId="34C982F7" w14:textId="77777777" w:rsidR="00386EF1" w:rsidRDefault="00386EF1" w:rsidP="005C10BF"/>
    <w:p w14:paraId="31B1FC39" w14:textId="77777777" w:rsidR="00386EF1" w:rsidRDefault="00386EF1" w:rsidP="005C10BF"/>
    <w:p w14:paraId="1425DCEB" w14:textId="77777777" w:rsidR="00386EF1" w:rsidRDefault="00386EF1" w:rsidP="005C10BF"/>
    <w:p w14:paraId="0B98DE6B" w14:textId="77777777" w:rsidR="00386EF1" w:rsidRDefault="00386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1F545" w14:textId="77777777" w:rsidR="00034AFD" w:rsidRDefault="00E475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EB3DD1" w14:textId="77777777" w:rsidR="00034AFD" w:rsidRDefault="00034AFD">
    <w:pPr>
      <w:pStyle w:val="Footer"/>
      <w:ind w:right="360"/>
    </w:pPr>
  </w:p>
  <w:p w14:paraId="2E7E77DF" w14:textId="77777777" w:rsidR="008C3114" w:rsidRDefault="008C3114" w:rsidP="005C10BF"/>
  <w:p w14:paraId="1A84A1EB" w14:textId="77777777" w:rsidR="00A06287" w:rsidRDefault="00A06287" w:rsidP="005C10BF"/>
  <w:p w14:paraId="6E1CF4A2" w14:textId="77777777" w:rsidR="00A06287" w:rsidRDefault="00A06287" w:rsidP="005C10BF"/>
  <w:p w14:paraId="24388456" w14:textId="77777777" w:rsidR="00A06287" w:rsidRDefault="00A06287" w:rsidP="005C10BF"/>
  <w:p w14:paraId="0A78D595" w14:textId="77777777" w:rsidR="00A06287" w:rsidRDefault="00A06287" w:rsidP="005C10BF"/>
  <w:p w14:paraId="0ED2B8DB" w14:textId="77777777" w:rsidR="00A06287" w:rsidRDefault="00A06287" w:rsidP="005C10BF"/>
  <w:p w14:paraId="3192E781" w14:textId="77777777" w:rsidR="00A06287" w:rsidRDefault="00A06287" w:rsidP="005C10BF"/>
  <w:p w14:paraId="3A9954B8"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C8A5" w14:textId="7383AE1E" w:rsidR="00034AFD" w:rsidRDefault="00E475E8">
    <w:pPr>
      <w:pStyle w:val="Footer"/>
      <w:ind w:right="360"/>
    </w:pPr>
    <w:r>
      <w:rPr>
        <w:rStyle w:val="PageNumber"/>
      </w:rPr>
      <w:fldChar w:fldCharType="begin"/>
    </w:r>
    <w:r>
      <w:rPr>
        <w:rStyle w:val="PageNumber"/>
      </w:rPr>
      <w:instrText xml:space="preserve"> PAGE </w:instrText>
    </w:r>
    <w:r>
      <w:rPr>
        <w:rStyle w:val="PageNumber"/>
      </w:rPr>
      <w:fldChar w:fldCharType="separate"/>
    </w:r>
    <w:r w:rsidR="009014A2">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14A2">
      <w:rPr>
        <w:rStyle w:val="PageNumber"/>
        <w:noProof/>
      </w:rPr>
      <w:t>11</w:t>
    </w:r>
    <w:r>
      <w:rPr>
        <w:rStyle w:val="PageNumber"/>
      </w:rPr>
      <w:fldChar w:fldCharType="end"/>
    </w:r>
  </w:p>
  <w:p w14:paraId="456230A5" w14:textId="77777777" w:rsidR="008C3114" w:rsidRDefault="008C3114" w:rsidP="005C10BF"/>
  <w:p w14:paraId="1B8D24FA" w14:textId="77777777" w:rsidR="00A06287" w:rsidRDefault="00A06287" w:rsidP="005C10BF"/>
  <w:p w14:paraId="7FCE856E" w14:textId="77777777" w:rsidR="00A06287" w:rsidRDefault="00A06287" w:rsidP="005C10BF"/>
  <w:p w14:paraId="029EEDC6" w14:textId="77777777" w:rsidR="00A06287" w:rsidRDefault="00A06287" w:rsidP="005C10BF"/>
  <w:p w14:paraId="2FDF2AD9" w14:textId="77777777" w:rsidR="00A06287" w:rsidRDefault="00A06287" w:rsidP="005C10BF"/>
  <w:p w14:paraId="08511212" w14:textId="77777777" w:rsidR="00A06287" w:rsidRDefault="00A06287" w:rsidP="005C10BF"/>
  <w:p w14:paraId="6A0A3A89" w14:textId="77777777" w:rsidR="00A06287" w:rsidRDefault="00A06287" w:rsidP="005C10BF"/>
  <w:p w14:paraId="3D9A4B60"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F084" w14:textId="77777777" w:rsidR="00386EF1" w:rsidRDefault="00386EF1" w:rsidP="005C10BF">
      <w:r>
        <w:separator/>
      </w:r>
    </w:p>
    <w:p w14:paraId="7DF1E844" w14:textId="77777777" w:rsidR="00386EF1" w:rsidRDefault="00386EF1" w:rsidP="005C10BF"/>
    <w:p w14:paraId="4468839F" w14:textId="77777777" w:rsidR="00386EF1" w:rsidRDefault="00386EF1" w:rsidP="005C10BF"/>
    <w:p w14:paraId="788E3B9B" w14:textId="77777777" w:rsidR="00386EF1" w:rsidRDefault="00386EF1" w:rsidP="005C10BF"/>
    <w:p w14:paraId="0391A924" w14:textId="77777777" w:rsidR="00386EF1" w:rsidRDefault="00386EF1" w:rsidP="005C10BF"/>
    <w:p w14:paraId="06127910" w14:textId="77777777" w:rsidR="00386EF1" w:rsidRDefault="00386EF1" w:rsidP="005C10BF"/>
    <w:p w14:paraId="0DBB0A05" w14:textId="77777777" w:rsidR="00386EF1" w:rsidRDefault="00386EF1" w:rsidP="005C10BF"/>
    <w:p w14:paraId="5B7C25ED" w14:textId="77777777" w:rsidR="00386EF1" w:rsidRDefault="00386EF1" w:rsidP="005C10BF"/>
    <w:p w14:paraId="44C7D335" w14:textId="77777777" w:rsidR="00386EF1" w:rsidRDefault="00386EF1"/>
  </w:footnote>
  <w:footnote w:type="continuationSeparator" w:id="0">
    <w:p w14:paraId="7D3ACB13" w14:textId="77777777" w:rsidR="00386EF1" w:rsidRDefault="00386EF1" w:rsidP="005C10BF">
      <w:r>
        <w:continuationSeparator/>
      </w:r>
    </w:p>
    <w:p w14:paraId="538DA1D8" w14:textId="77777777" w:rsidR="00386EF1" w:rsidRDefault="00386EF1" w:rsidP="005C10BF"/>
    <w:p w14:paraId="7B86C4BD" w14:textId="77777777" w:rsidR="00386EF1" w:rsidRDefault="00386EF1" w:rsidP="005C10BF"/>
    <w:p w14:paraId="7C368EBA" w14:textId="77777777" w:rsidR="00386EF1" w:rsidRDefault="00386EF1" w:rsidP="005C10BF"/>
    <w:p w14:paraId="540E7060" w14:textId="77777777" w:rsidR="00386EF1" w:rsidRDefault="00386EF1" w:rsidP="005C10BF"/>
    <w:p w14:paraId="48FA07FD" w14:textId="77777777" w:rsidR="00386EF1" w:rsidRDefault="00386EF1" w:rsidP="005C10BF"/>
    <w:p w14:paraId="3B114B14" w14:textId="77777777" w:rsidR="00386EF1" w:rsidRDefault="00386EF1" w:rsidP="005C10BF"/>
    <w:p w14:paraId="217A13C3" w14:textId="77777777" w:rsidR="00386EF1" w:rsidRDefault="00386EF1" w:rsidP="005C10BF"/>
    <w:p w14:paraId="6354DCFB" w14:textId="77777777" w:rsidR="00386EF1" w:rsidRDefault="00386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705D3" w14:textId="77777777" w:rsidR="00034AFD" w:rsidRDefault="00E475E8" w:rsidP="005C10BF">
    <w:r>
      <w:t xml:space="preserve">Page </w:t>
    </w:r>
    <w:r>
      <w:fldChar w:fldCharType="begin"/>
    </w:r>
    <w:r>
      <w:instrText>PAGE</w:instrText>
    </w:r>
    <w:r>
      <w:fldChar w:fldCharType="separate"/>
    </w:r>
    <w:r>
      <w:t>1</w:t>
    </w:r>
    <w:r>
      <w:fldChar w:fldCharType="end"/>
    </w:r>
  </w:p>
  <w:p w14:paraId="145E0121" w14:textId="77777777" w:rsidR="008C3114" w:rsidRDefault="008C3114" w:rsidP="005C10BF"/>
  <w:p w14:paraId="0DD52A03" w14:textId="77777777" w:rsidR="00A06287" w:rsidRDefault="00A06287" w:rsidP="005C10BF"/>
  <w:p w14:paraId="370E0B5E" w14:textId="77777777" w:rsidR="00A06287" w:rsidRDefault="00A06287" w:rsidP="005C10BF"/>
  <w:p w14:paraId="5A8FCFE1" w14:textId="77777777" w:rsidR="00A06287" w:rsidRDefault="00A06287" w:rsidP="005C10BF"/>
  <w:p w14:paraId="24110E67" w14:textId="77777777" w:rsidR="00A06287" w:rsidRDefault="00A06287" w:rsidP="005C10BF"/>
  <w:p w14:paraId="0741577C" w14:textId="77777777" w:rsidR="00A06287" w:rsidRDefault="00A06287" w:rsidP="005C10BF"/>
  <w:p w14:paraId="61DC9302" w14:textId="77777777" w:rsidR="00A06287" w:rsidRDefault="00A06287" w:rsidP="005C10BF"/>
  <w:p w14:paraId="3D4C7AE1"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3536B8"/>
    <w:multiLevelType w:val="multilevel"/>
    <w:tmpl w:val="0A353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7AE2C45"/>
    <w:multiLevelType w:val="multilevel"/>
    <w:tmpl w:val="47AE2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5B60E4"/>
    <w:multiLevelType w:val="multilevel"/>
    <w:tmpl w:val="4D5B6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3E659C9"/>
    <w:multiLevelType w:val="hybridMultilevel"/>
    <w:tmpl w:val="D03AC7E8"/>
    <w:lvl w:ilvl="0" w:tplc="C388B87E">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6144F9F"/>
    <w:multiLevelType w:val="hybridMultilevel"/>
    <w:tmpl w:val="A5EE3F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83E46FA"/>
    <w:multiLevelType w:val="multilevel"/>
    <w:tmpl w:val="783E4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0221715">
    <w:abstractNumId w:val="0"/>
  </w:num>
  <w:num w:numId="2" w16cid:durableId="20324850">
    <w:abstractNumId w:val="2"/>
  </w:num>
  <w:num w:numId="3" w16cid:durableId="1654941302">
    <w:abstractNumId w:val="3"/>
  </w:num>
  <w:num w:numId="4" w16cid:durableId="1938324699">
    <w:abstractNumId w:val="4"/>
  </w:num>
  <w:num w:numId="5" w16cid:durableId="577520052">
    <w:abstractNumId w:val="5"/>
  </w:num>
  <w:num w:numId="6" w16cid:durableId="1094665858">
    <w:abstractNumId w:val="6"/>
  </w:num>
  <w:num w:numId="7" w16cid:durableId="862746120">
    <w:abstractNumId w:val="1"/>
  </w:num>
  <w:num w:numId="8" w16cid:durableId="892931180">
    <w:abstractNumId w:val="9"/>
  </w:num>
  <w:num w:numId="9" w16cid:durableId="1102067254">
    <w:abstractNumId w:val="8"/>
  </w:num>
  <w:num w:numId="10" w16cid:durableId="1294673270">
    <w:abstractNumId w:val="7"/>
  </w:num>
  <w:num w:numId="11" w16cid:durableId="16276179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4EEB"/>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7BA"/>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B0"/>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4AFD"/>
    <w:rsid w:val="00035089"/>
    <w:rsid w:val="0003516E"/>
    <w:rsid w:val="0003540B"/>
    <w:rsid w:val="00035574"/>
    <w:rsid w:val="000355E8"/>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3F07"/>
    <w:rsid w:val="00044225"/>
    <w:rsid w:val="000443A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0FC"/>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8BC"/>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9F8"/>
    <w:rsid w:val="00097AE8"/>
    <w:rsid w:val="000A02DC"/>
    <w:rsid w:val="000A051D"/>
    <w:rsid w:val="000A09A2"/>
    <w:rsid w:val="000A0A15"/>
    <w:rsid w:val="000A0CA1"/>
    <w:rsid w:val="000A0E99"/>
    <w:rsid w:val="000A1AD3"/>
    <w:rsid w:val="000A1D49"/>
    <w:rsid w:val="000A1E31"/>
    <w:rsid w:val="000A20BE"/>
    <w:rsid w:val="000A22F3"/>
    <w:rsid w:val="000A23E5"/>
    <w:rsid w:val="000A26E4"/>
    <w:rsid w:val="000A2D70"/>
    <w:rsid w:val="000A31F7"/>
    <w:rsid w:val="000A3231"/>
    <w:rsid w:val="000A363A"/>
    <w:rsid w:val="000A3ACB"/>
    <w:rsid w:val="000A3CBA"/>
    <w:rsid w:val="000A3D1E"/>
    <w:rsid w:val="000A3D31"/>
    <w:rsid w:val="000A3EAE"/>
    <w:rsid w:val="000A4244"/>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28A"/>
    <w:rsid w:val="000C0981"/>
    <w:rsid w:val="000C133A"/>
    <w:rsid w:val="000C1545"/>
    <w:rsid w:val="000C17E2"/>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7AB"/>
    <w:rsid w:val="000D782E"/>
    <w:rsid w:val="000D79F0"/>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28D"/>
    <w:rsid w:val="000F53CB"/>
    <w:rsid w:val="000F57D6"/>
    <w:rsid w:val="000F5AC7"/>
    <w:rsid w:val="000F5CAC"/>
    <w:rsid w:val="000F5DFC"/>
    <w:rsid w:val="000F6071"/>
    <w:rsid w:val="000F662C"/>
    <w:rsid w:val="000F6799"/>
    <w:rsid w:val="000F6881"/>
    <w:rsid w:val="000F6A25"/>
    <w:rsid w:val="000F6C32"/>
    <w:rsid w:val="000F6D86"/>
    <w:rsid w:val="000F6DEC"/>
    <w:rsid w:val="000F73BB"/>
    <w:rsid w:val="000F74CB"/>
    <w:rsid w:val="000F7852"/>
    <w:rsid w:val="000F7BDB"/>
    <w:rsid w:val="000F7CAD"/>
    <w:rsid w:val="000F7DB3"/>
    <w:rsid w:val="000F7F20"/>
    <w:rsid w:val="00100097"/>
    <w:rsid w:val="001000E9"/>
    <w:rsid w:val="00100161"/>
    <w:rsid w:val="00100169"/>
    <w:rsid w:val="0010067A"/>
    <w:rsid w:val="0010068A"/>
    <w:rsid w:val="001010D7"/>
    <w:rsid w:val="0010145F"/>
    <w:rsid w:val="00101489"/>
    <w:rsid w:val="001017C8"/>
    <w:rsid w:val="00101A0E"/>
    <w:rsid w:val="00101ACE"/>
    <w:rsid w:val="00101C99"/>
    <w:rsid w:val="00101CB0"/>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56B"/>
    <w:rsid w:val="0010795D"/>
    <w:rsid w:val="0011034F"/>
    <w:rsid w:val="00110851"/>
    <w:rsid w:val="001108EE"/>
    <w:rsid w:val="00110AA0"/>
    <w:rsid w:val="00110F2A"/>
    <w:rsid w:val="001113B6"/>
    <w:rsid w:val="001115C0"/>
    <w:rsid w:val="001115F4"/>
    <w:rsid w:val="00111636"/>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6DA"/>
    <w:rsid w:val="00115716"/>
    <w:rsid w:val="0011584C"/>
    <w:rsid w:val="001158D5"/>
    <w:rsid w:val="001158DB"/>
    <w:rsid w:val="00115CA6"/>
    <w:rsid w:val="00116339"/>
    <w:rsid w:val="00116A26"/>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5D55"/>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92D"/>
    <w:rsid w:val="00144B3F"/>
    <w:rsid w:val="00144D67"/>
    <w:rsid w:val="00144E04"/>
    <w:rsid w:val="00144E2A"/>
    <w:rsid w:val="001454C4"/>
    <w:rsid w:val="00146100"/>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22F"/>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BBD"/>
    <w:rsid w:val="00174DDB"/>
    <w:rsid w:val="00175009"/>
    <w:rsid w:val="001752EC"/>
    <w:rsid w:val="00175A6E"/>
    <w:rsid w:val="00175B5A"/>
    <w:rsid w:val="00175EF2"/>
    <w:rsid w:val="00176414"/>
    <w:rsid w:val="0017649D"/>
    <w:rsid w:val="00176741"/>
    <w:rsid w:val="00176BDB"/>
    <w:rsid w:val="001770E6"/>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44F"/>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31B"/>
    <w:rsid w:val="001A353F"/>
    <w:rsid w:val="001A36CF"/>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0CCE"/>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B79E7"/>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C87"/>
    <w:rsid w:val="001C4F5F"/>
    <w:rsid w:val="001C535E"/>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4EE"/>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328"/>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1E42"/>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7B"/>
    <w:rsid w:val="00222AB8"/>
    <w:rsid w:val="00222B25"/>
    <w:rsid w:val="00222FE7"/>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9A"/>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AA7"/>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ED1"/>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209"/>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1F"/>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93B"/>
    <w:rsid w:val="00281AE2"/>
    <w:rsid w:val="002825CE"/>
    <w:rsid w:val="002825F9"/>
    <w:rsid w:val="002828BC"/>
    <w:rsid w:val="00282AA1"/>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0D7C"/>
    <w:rsid w:val="0029130D"/>
    <w:rsid w:val="0029142E"/>
    <w:rsid w:val="002915DA"/>
    <w:rsid w:val="0029178F"/>
    <w:rsid w:val="00291C45"/>
    <w:rsid w:val="0029221D"/>
    <w:rsid w:val="00292540"/>
    <w:rsid w:val="002926D6"/>
    <w:rsid w:val="0029279E"/>
    <w:rsid w:val="00293504"/>
    <w:rsid w:val="00293965"/>
    <w:rsid w:val="00293C49"/>
    <w:rsid w:val="0029422D"/>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CBC"/>
    <w:rsid w:val="002C3E89"/>
    <w:rsid w:val="002C4208"/>
    <w:rsid w:val="002C42AA"/>
    <w:rsid w:val="002C49B8"/>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66F"/>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89F"/>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6F7"/>
    <w:rsid w:val="00304915"/>
    <w:rsid w:val="00304AB3"/>
    <w:rsid w:val="00304AC5"/>
    <w:rsid w:val="00304C3D"/>
    <w:rsid w:val="00304C9E"/>
    <w:rsid w:val="00305933"/>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13F"/>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675"/>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1C2"/>
    <w:rsid w:val="0033328D"/>
    <w:rsid w:val="00334088"/>
    <w:rsid w:val="00334093"/>
    <w:rsid w:val="00334A4A"/>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1B7"/>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3B2E"/>
    <w:rsid w:val="0035414B"/>
    <w:rsid w:val="003541E6"/>
    <w:rsid w:val="00354295"/>
    <w:rsid w:val="00354684"/>
    <w:rsid w:val="0035481D"/>
    <w:rsid w:val="0035486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17B"/>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E1E"/>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6EF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C0E"/>
    <w:rsid w:val="003A4E82"/>
    <w:rsid w:val="003A523B"/>
    <w:rsid w:val="003A5345"/>
    <w:rsid w:val="003A54FB"/>
    <w:rsid w:val="003A5865"/>
    <w:rsid w:val="003A590E"/>
    <w:rsid w:val="003A5B89"/>
    <w:rsid w:val="003A5E57"/>
    <w:rsid w:val="003A6274"/>
    <w:rsid w:val="003A6330"/>
    <w:rsid w:val="003A63EC"/>
    <w:rsid w:val="003A6619"/>
    <w:rsid w:val="003A6CC0"/>
    <w:rsid w:val="003A6F65"/>
    <w:rsid w:val="003A71E1"/>
    <w:rsid w:val="003A76A9"/>
    <w:rsid w:val="003A76B7"/>
    <w:rsid w:val="003A7747"/>
    <w:rsid w:val="003B0299"/>
    <w:rsid w:val="003B0B4D"/>
    <w:rsid w:val="003B0FF0"/>
    <w:rsid w:val="003B198E"/>
    <w:rsid w:val="003B1D28"/>
    <w:rsid w:val="003B1FED"/>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3F9A"/>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745"/>
    <w:rsid w:val="003E5AB3"/>
    <w:rsid w:val="003E6289"/>
    <w:rsid w:val="003E6592"/>
    <w:rsid w:val="003E679D"/>
    <w:rsid w:val="003E6A3C"/>
    <w:rsid w:val="003E6BA6"/>
    <w:rsid w:val="003E700A"/>
    <w:rsid w:val="003E7065"/>
    <w:rsid w:val="003E7313"/>
    <w:rsid w:val="003E73BC"/>
    <w:rsid w:val="003E76BB"/>
    <w:rsid w:val="003E76C1"/>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10"/>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84A"/>
    <w:rsid w:val="00406D4A"/>
    <w:rsid w:val="00406F4B"/>
    <w:rsid w:val="00406FBD"/>
    <w:rsid w:val="004073B0"/>
    <w:rsid w:val="00407612"/>
    <w:rsid w:val="00407774"/>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CC4"/>
    <w:rsid w:val="00436D7C"/>
    <w:rsid w:val="00436E04"/>
    <w:rsid w:val="00437148"/>
    <w:rsid w:val="004371AB"/>
    <w:rsid w:val="00437563"/>
    <w:rsid w:val="00437895"/>
    <w:rsid w:val="00437C53"/>
    <w:rsid w:val="00437E60"/>
    <w:rsid w:val="00437E77"/>
    <w:rsid w:val="004402A7"/>
    <w:rsid w:val="0044035D"/>
    <w:rsid w:val="00440850"/>
    <w:rsid w:val="00440A87"/>
    <w:rsid w:val="00440EA5"/>
    <w:rsid w:val="0044142F"/>
    <w:rsid w:val="00441AE5"/>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841"/>
    <w:rsid w:val="00456971"/>
    <w:rsid w:val="00456AC7"/>
    <w:rsid w:val="00456ACA"/>
    <w:rsid w:val="0045742D"/>
    <w:rsid w:val="0045770F"/>
    <w:rsid w:val="0045793E"/>
    <w:rsid w:val="00457C5E"/>
    <w:rsid w:val="00457FC3"/>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7F1"/>
    <w:rsid w:val="00465A19"/>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3C1"/>
    <w:rsid w:val="0048542B"/>
    <w:rsid w:val="004856EF"/>
    <w:rsid w:val="0048598C"/>
    <w:rsid w:val="00485998"/>
    <w:rsid w:val="00485A0B"/>
    <w:rsid w:val="00485CF8"/>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ADB"/>
    <w:rsid w:val="004D4E7B"/>
    <w:rsid w:val="004D50CC"/>
    <w:rsid w:val="004D569F"/>
    <w:rsid w:val="004D57BF"/>
    <w:rsid w:val="004D58D1"/>
    <w:rsid w:val="004D5B2C"/>
    <w:rsid w:val="004D5E14"/>
    <w:rsid w:val="004D5F02"/>
    <w:rsid w:val="004D602D"/>
    <w:rsid w:val="004D635D"/>
    <w:rsid w:val="004D65BA"/>
    <w:rsid w:val="004D68C0"/>
    <w:rsid w:val="004D6DFC"/>
    <w:rsid w:val="004D6ED9"/>
    <w:rsid w:val="004D6FE0"/>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2E0"/>
    <w:rsid w:val="004E6463"/>
    <w:rsid w:val="004E686A"/>
    <w:rsid w:val="004E6CEA"/>
    <w:rsid w:val="004E6E9F"/>
    <w:rsid w:val="004E6F18"/>
    <w:rsid w:val="004E7225"/>
    <w:rsid w:val="004E76A5"/>
    <w:rsid w:val="004E7B7F"/>
    <w:rsid w:val="004E7C85"/>
    <w:rsid w:val="004F01B4"/>
    <w:rsid w:val="004F020A"/>
    <w:rsid w:val="004F0D92"/>
    <w:rsid w:val="004F1099"/>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B5A"/>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30"/>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69F"/>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99"/>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74"/>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5DD"/>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B9C"/>
    <w:rsid w:val="00591C81"/>
    <w:rsid w:val="005920CE"/>
    <w:rsid w:val="00592160"/>
    <w:rsid w:val="00592319"/>
    <w:rsid w:val="005923C9"/>
    <w:rsid w:val="005923D5"/>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38C"/>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CED"/>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0BF"/>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28"/>
    <w:rsid w:val="006113A9"/>
    <w:rsid w:val="006117E5"/>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2F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9B6"/>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6B1"/>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DDB"/>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3C6"/>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964"/>
    <w:rsid w:val="006C2BF9"/>
    <w:rsid w:val="006C30C3"/>
    <w:rsid w:val="006C30E6"/>
    <w:rsid w:val="006C3309"/>
    <w:rsid w:val="006C33F5"/>
    <w:rsid w:val="006C375B"/>
    <w:rsid w:val="006C37BC"/>
    <w:rsid w:val="006C3F91"/>
    <w:rsid w:val="006C3FF3"/>
    <w:rsid w:val="006C410A"/>
    <w:rsid w:val="006C44D3"/>
    <w:rsid w:val="006C45C1"/>
    <w:rsid w:val="006C4AED"/>
    <w:rsid w:val="006C4B11"/>
    <w:rsid w:val="006C4CC4"/>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92F"/>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B"/>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495B"/>
    <w:rsid w:val="006F557B"/>
    <w:rsid w:val="006F5674"/>
    <w:rsid w:val="006F5B41"/>
    <w:rsid w:val="006F5CBA"/>
    <w:rsid w:val="006F604E"/>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6D6"/>
    <w:rsid w:val="00702974"/>
    <w:rsid w:val="007029C4"/>
    <w:rsid w:val="00702D5A"/>
    <w:rsid w:val="007032E6"/>
    <w:rsid w:val="007036E5"/>
    <w:rsid w:val="00703D8A"/>
    <w:rsid w:val="00704123"/>
    <w:rsid w:val="00704641"/>
    <w:rsid w:val="007047A7"/>
    <w:rsid w:val="00704D52"/>
    <w:rsid w:val="007050A6"/>
    <w:rsid w:val="007056ED"/>
    <w:rsid w:val="00705D28"/>
    <w:rsid w:val="00705EDA"/>
    <w:rsid w:val="00705F7D"/>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54"/>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6EA4"/>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AED"/>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4"/>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7D8"/>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3A"/>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8A5"/>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78"/>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5C"/>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4D"/>
    <w:rsid w:val="007F258F"/>
    <w:rsid w:val="007F2B64"/>
    <w:rsid w:val="007F2DBB"/>
    <w:rsid w:val="007F2ED4"/>
    <w:rsid w:val="007F3155"/>
    <w:rsid w:val="007F3960"/>
    <w:rsid w:val="007F3FB0"/>
    <w:rsid w:val="007F43A9"/>
    <w:rsid w:val="007F472F"/>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34BC"/>
    <w:rsid w:val="0083417A"/>
    <w:rsid w:val="00834512"/>
    <w:rsid w:val="008349E7"/>
    <w:rsid w:val="0083502E"/>
    <w:rsid w:val="0083503C"/>
    <w:rsid w:val="008350E9"/>
    <w:rsid w:val="00835580"/>
    <w:rsid w:val="00835732"/>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0C1"/>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8BB"/>
    <w:rsid w:val="00853C45"/>
    <w:rsid w:val="00854090"/>
    <w:rsid w:val="008540C8"/>
    <w:rsid w:val="0085435E"/>
    <w:rsid w:val="0085469F"/>
    <w:rsid w:val="00854978"/>
    <w:rsid w:val="00854983"/>
    <w:rsid w:val="00854A91"/>
    <w:rsid w:val="00854E0E"/>
    <w:rsid w:val="00854E7E"/>
    <w:rsid w:val="00855774"/>
    <w:rsid w:val="00855C65"/>
    <w:rsid w:val="00855C83"/>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51D"/>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32"/>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C4B"/>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1A90"/>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8E6"/>
    <w:rsid w:val="008B60ED"/>
    <w:rsid w:val="008B62CD"/>
    <w:rsid w:val="008B66CB"/>
    <w:rsid w:val="008B6E5C"/>
    <w:rsid w:val="008B6EEA"/>
    <w:rsid w:val="008B6FE9"/>
    <w:rsid w:val="008B7533"/>
    <w:rsid w:val="008B76FD"/>
    <w:rsid w:val="008B7735"/>
    <w:rsid w:val="008C0742"/>
    <w:rsid w:val="008C0A20"/>
    <w:rsid w:val="008C0BBE"/>
    <w:rsid w:val="008C1161"/>
    <w:rsid w:val="008C13C1"/>
    <w:rsid w:val="008C1C56"/>
    <w:rsid w:val="008C1DA0"/>
    <w:rsid w:val="008C2135"/>
    <w:rsid w:val="008C2171"/>
    <w:rsid w:val="008C2236"/>
    <w:rsid w:val="008C22CF"/>
    <w:rsid w:val="008C2426"/>
    <w:rsid w:val="008C2453"/>
    <w:rsid w:val="008C246A"/>
    <w:rsid w:val="008C25EF"/>
    <w:rsid w:val="008C26B4"/>
    <w:rsid w:val="008C2767"/>
    <w:rsid w:val="008C2BC8"/>
    <w:rsid w:val="008C2E81"/>
    <w:rsid w:val="008C3114"/>
    <w:rsid w:val="008C319F"/>
    <w:rsid w:val="008C32AE"/>
    <w:rsid w:val="008C3466"/>
    <w:rsid w:val="008C3867"/>
    <w:rsid w:val="008C3E4E"/>
    <w:rsid w:val="008C4B47"/>
    <w:rsid w:val="008C5413"/>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2701"/>
    <w:rsid w:val="008D3208"/>
    <w:rsid w:val="008D399A"/>
    <w:rsid w:val="008D4318"/>
    <w:rsid w:val="008D453F"/>
    <w:rsid w:val="008D45F9"/>
    <w:rsid w:val="008D4B80"/>
    <w:rsid w:val="008D4C3D"/>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1FF6"/>
    <w:rsid w:val="008E2051"/>
    <w:rsid w:val="008E20D6"/>
    <w:rsid w:val="008E20EC"/>
    <w:rsid w:val="008E225F"/>
    <w:rsid w:val="008E2562"/>
    <w:rsid w:val="008E27C9"/>
    <w:rsid w:val="008E282D"/>
    <w:rsid w:val="008E2B47"/>
    <w:rsid w:val="008E2E73"/>
    <w:rsid w:val="008E2E8C"/>
    <w:rsid w:val="008E378A"/>
    <w:rsid w:val="008E3C47"/>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6F07"/>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8F1"/>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8FF"/>
    <w:rsid w:val="008F4B0F"/>
    <w:rsid w:val="008F4BFE"/>
    <w:rsid w:val="008F4E3F"/>
    <w:rsid w:val="008F50A0"/>
    <w:rsid w:val="008F5132"/>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4A2"/>
    <w:rsid w:val="00901837"/>
    <w:rsid w:val="00901845"/>
    <w:rsid w:val="00901A2A"/>
    <w:rsid w:val="0090210C"/>
    <w:rsid w:val="009022BC"/>
    <w:rsid w:val="0090255A"/>
    <w:rsid w:val="00902686"/>
    <w:rsid w:val="00902734"/>
    <w:rsid w:val="00902805"/>
    <w:rsid w:val="00902A8B"/>
    <w:rsid w:val="00903281"/>
    <w:rsid w:val="00903488"/>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B71"/>
    <w:rsid w:val="00966D03"/>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26"/>
    <w:rsid w:val="00974EBD"/>
    <w:rsid w:val="00974FB0"/>
    <w:rsid w:val="009751BA"/>
    <w:rsid w:val="0097539E"/>
    <w:rsid w:val="0097577E"/>
    <w:rsid w:val="00975974"/>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35F"/>
    <w:rsid w:val="009975D0"/>
    <w:rsid w:val="009979D6"/>
    <w:rsid w:val="00997B9D"/>
    <w:rsid w:val="00997CA3"/>
    <w:rsid w:val="009A0212"/>
    <w:rsid w:val="009A031F"/>
    <w:rsid w:val="009A03A2"/>
    <w:rsid w:val="009A0C1F"/>
    <w:rsid w:val="009A12A5"/>
    <w:rsid w:val="009A190B"/>
    <w:rsid w:val="009A1D58"/>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A49"/>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1E44"/>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83"/>
    <w:rsid w:val="009D5060"/>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D7E01"/>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0F50"/>
    <w:rsid w:val="00A01006"/>
    <w:rsid w:val="00A01D0E"/>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87"/>
    <w:rsid w:val="00A062EA"/>
    <w:rsid w:val="00A06384"/>
    <w:rsid w:val="00A0648C"/>
    <w:rsid w:val="00A06556"/>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2A2"/>
    <w:rsid w:val="00A4233C"/>
    <w:rsid w:val="00A4240F"/>
    <w:rsid w:val="00A42659"/>
    <w:rsid w:val="00A4266D"/>
    <w:rsid w:val="00A42A61"/>
    <w:rsid w:val="00A42B87"/>
    <w:rsid w:val="00A43325"/>
    <w:rsid w:val="00A4339C"/>
    <w:rsid w:val="00A4370E"/>
    <w:rsid w:val="00A438DD"/>
    <w:rsid w:val="00A4392A"/>
    <w:rsid w:val="00A43963"/>
    <w:rsid w:val="00A43ABA"/>
    <w:rsid w:val="00A43C57"/>
    <w:rsid w:val="00A44050"/>
    <w:rsid w:val="00A4424E"/>
    <w:rsid w:val="00A442E8"/>
    <w:rsid w:val="00A4448D"/>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418"/>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35"/>
    <w:rsid w:val="00A649B4"/>
    <w:rsid w:val="00A64BC7"/>
    <w:rsid w:val="00A64EB1"/>
    <w:rsid w:val="00A64ED6"/>
    <w:rsid w:val="00A65417"/>
    <w:rsid w:val="00A655C8"/>
    <w:rsid w:val="00A6563A"/>
    <w:rsid w:val="00A657CF"/>
    <w:rsid w:val="00A6585E"/>
    <w:rsid w:val="00A65C72"/>
    <w:rsid w:val="00A65DBC"/>
    <w:rsid w:val="00A65FBF"/>
    <w:rsid w:val="00A6636E"/>
    <w:rsid w:val="00A66851"/>
    <w:rsid w:val="00A669D6"/>
    <w:rsid w:val="00A66AF3"/>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A9A"/>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903"/>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36D1"/>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1EAC"/>
    <w:rsid w:val="00AC21BA"/>
    <w:rsid w:val="00AC22C7"/>
    <w:rsid w:val="00AC24DA"/>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101"/>
    <w:rsid w:val="00AC7411"/>
    <w:rsid w:val="00AC7470"/>
    <w:rsid w:val="00AC759B"/>
    <w:rsid w:val="00AC7D13"/>
    <w:rsid w:val="00AC7D17"/>
    <w:rsid w:val="00AC7DE9"/>
    <w:rsid w:val="00AC7ED0"/>
    <w:rsid w:val="00AD01FF"/>
    <w:rsid w:val="00AD020A"/>
    <w:rsid w:val="00AD0339"/>
    <w:rsid w:val="00AD0A78"/>
    <w:rsid w:val="00AD0E7C"/>
    <w:rsid w:val="00AD107D"/>
    <w:rsid w:val="00AD12BD"/>
    <w:rsid w:val="00AD163D"/>
    <w:rsid w:val="00AD1860"/>
    <w:rsid w:val="00AD1AB6"/>
    <w:rsid w:val="00AD1B21"/>
    <w:rsid w:val="00AD1DFE"/>
    <w:rsid w:val="00AD1F06"/>
    <w:rsid w:val="00AD2113"/>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1F2E"/>
    <w:rsid w:val="00AE210F"/>
    <w:rsid w:val="00AE2205"/>
    <w:rsid w:val="00AE232B"/>
    <w:rsid w:val="00AE26F5"/>
    <w:rsid w:val="00AE2968"/>
    <w:rsid w:val="00AE3004"/>
    <w:rsid w:val="00AE34EC"/>
    <w:rsid w:val="00AE3627"/>
    <w:rsid w:val="00AE3839"/>
    <w:rsid w:val="00AE3867"/>
    <w:rsid w:val="00AE3900"/>
    <w:rsid w:val="00AE3AF4"/>
    <w:rsid w:val="00AE3B57"/>
    <w:rsid w:val="00AE4008"/>
    <w:rsid w:val="00AE42D1"/>
    <w:rsid w:val="00AE4557"/>
    <w:rsid w:val="00AE45D0"/>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1CE4"/>
    <w:rsid w:val="00AF2145"/>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89"/>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17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607"/>
    <w:rsid w:val="00B2571D"/>
    <w:rsid w:val="00B25A02"/>
    <w:rsid w:val="00B25A0E"/>
    <w:rsid w:val="00B25A70"/>
    <w:rsid w:val="00B25B8E"/>
    <w:rsid w:val="00B25BD8"/>
    <w:rsid w:val="00B25E1D"/>
    <w:rsid w:val="00B25E5E"/>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B4B"/>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8E7"/>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69"/>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4A"/>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3FB5"/>
    <w:rsid w:val="00B94054"/>
    <w:rsid w:val="00B94253"/>
    <w:rsid w:val="00B9436E"/>
    <w:rsid w:val="00B943D8"/>
    <w:rsid w:val="00B946E7"/>
    <w:rsid w:val="00B94759"/>
    <w:rsid w:val="00B950E8"/>
    <w:rsid w:val="00B95372"/>
    <w:rsid w:val="00B954FC"/>
    <w:rsid w:val="00B956DB"/>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AE8"/>
    <w:rsid w:val="00BB1C4F"/>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D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EC3"/>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4BC"/>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0F"/>
    <w:rsid w:val="00C20F2A"/>
    <w:rsid w:val="00C21A80"/>
    <w:rsid w:val="00C21E2E"/>
    <w:rsid w:val="00C2240F"/>
    <w:rsid w:val="00C226CE"/>
    <w:rsid w:val="00C22EFE"/>
    <w:rsid w:val="00C22F9A"/>
    <w:rsid w:val="00C232DD"/>
    <w:rsid w:val="00C233CB"/>
    <w:rsid w:val="00C23452"/>
    <w:rsid w:val="00C23470"/>
    <w:rsid w:val="00C23751"/>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0F58"/>
    <w:rsid w:val="00C41057"/>
    <w:rsid w:val="00C411E2"/>
    <w:rsid w:val="00C41E8D"/>
    <w:rsid w:val="00C42130"/>
    <w:rsid w:val="00C42784"/>
    <w:rsid w:val="00C429E1"/>
    <w:rsid w:val="00C439F0"/>
    <w:rsid w:val="00C43CE7"/>
    <w:rsid w:val="00C44189"/>
    <w:rsid w:val="00C447FB"/>
    <w:rsid w:val="00C449B8"/>
    <w:rsid w:val="00C44F96"/>
    <w:rsid w:val="00C44FF2"/>
    <w:rsid w:val="00C4587D"/>
    <w:rsid w:val="00C45C66"/>
    <w:rsid w:val="00C45EE8"/>
    <w:rsid w:val="00C46D32"/>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2B0"/>
    <w:rsid w:val="00C71327"/>
    <w:rsid w:val="00C71468"/>
    <w:rsid w:val="00C71F73"/>
    <w:rsid w:val="00C72172"/>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6C0C"/>
    <w:rsid w:val="00C7700A"/>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C4"/>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98C"/>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D49"/>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D29"/>
    <w:rsid w:val="00CF1FA4"/>
    <w:rsid w:val="00CF20C8"/>
    <w:rsid w:val="00CF217A"/>
    <w:rsid w:val="00CF23EB"/>
    <w:rsid w:val="00CF2639"/>
    <w:rsid w:val="00CF2EF5"/>
    <w:rsid w:val="00CF2FBF"/>
    <w:rsid w:val="00CF336B"/>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23C"/>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1C5"/>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24"/>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3E3"/>
    <w:rsid w:val="00D14427"/>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831"/>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0DD"/>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3EE"/>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42D"/>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4A3"/>
    <w:rsid w:val="00D905D8"/>
    <w:rsid w:val="00D90AC9"/>
    <w:rsid w:val="00D90ACA"/>
    <w:rsid w:val="00D90B69"/>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82E"/>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0F"/>
    <w:rsid w:val="00DA1796"/>
    <w:rsid w:val="00DA1831"/>
    <w:rsid w:val="00DA1912"/>
    <w:rsid w:val="00DA1D80"/>
    <w:rsid w:val="00DA1EE8"/>
    <w:rsid w:val="00DA2046"/>
    <w:rsid w:val="00DA20EC"/>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366"/>
    <w:rsid w:val="00DA562C"/>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85D"/>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B6E"/>
    <w:rsid w:val="00DC5DBA"/>
    <w:rsid w:val="00DC5E7A"/>
    <w:rsid w:val="00DC6035"/>
    <w:rsid w:val="00DC6597"/>
    <w:rsid w:val="00DC65D8"/>
    <w:rsid w:val="00DC6870"/>
    <w:rsid w:val="00DC69C6"/>
    <w:rsid w:val="00DC6A94"/>
    <w:rsid w:val="00DC6C58"/>
    <w:rsid w:val="00DC6DF5"/>
    <w:rsid w:val="00DC6DFA"/>
    <w:rsid w:val="00DC6E29"/>
    <w:rsid w:val="00DC7890"/>
    <w:rsid w:val="00DC7957"/>
    <w:rsid w:val="00DC79A3"/>
    <w:rsid w:val="00DC7C62"/>
    <w:rsid w:val="00DC7E92"/>
    <w:rsid w:val="00DD00A1"/>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07C"/>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1DF6"/>
    <w:rsid w:val="00E421F7"/>
    <w:rsid w:val="00E423C8"/>
    <w:rsid w:val="00E42532"/>
    <w:rsid w:val="00E42A97"/>
    <w:rsid w:val="00E42AD9"/>
    <w:rsid w:val="00E42D71"/>
    <w:rsid w:val="00E432AE"/>
    <w:rsid w:val="00E4333B"/>
    <w:rsid w:val="00E434D2"/>
    <w:rsid w:val="00E4356E"/>
    <w:rsid w:val="00E43F1E"/>
    <w:rsid w:val="00E441AC"/>
    <w:rsid w:val="00E4466A"/>
    <w:rsid w:val="00E44769"/>
    <w:rsid w:val="00E447D5"/>
    <w:rsid w:val="00E45041"/>
    <w:rsid w:val="00E450D8"/>
    <w:rsid w:val="00E450FC"/>
    <w:rsid w:val="00E452D0"/>
    <w:rsid w:val="00E45A9D"/>
    <w:rsid w:val="00E460A1"/>
    <w:rsid w:val="00E463FB"/>
    <w:rsid w:val="00E46CC9"/>
    <w:rsid w:val="00E4728F"/>
    <w:rsid w:val="00E475E8"/>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B11"/>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1CAF"/>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AA"/>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824"/>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499"/>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A52"/>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8AE"/>
    <w:rsid w:val="00ED7BAF"/>
    <w:rsid w:val="00EE0235"/>
    <w:rsid w:val="00EE025B"/>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7C0"/>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2ED2"/>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A82"/>
    <w:rsid w:val="00F04D48"/>
    <w:rsid w:val="00F04D51"/>
    <w:rsid w:val="00F05740"/>
    <w:rsid w:val="00F05EED"/>
    <w:rsid w:val="00F065D1"/>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B1D"/>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0C8"/>
    <w:rsid w:val="00F3645B"/>
    <w:rsid w:val="00F366CE"/>
    <w:rsid w:val="00F3687D"/>
    <w:rsid w:val="00F369FF"/>
    <w:rsid w:val="00F36D30"/>
    <w:rsid w:val="00F3776E"/>
    <w:rsid w:val="00F377A2"/>
    <w:rsid w:val="00F37922"/>
    <w:rsid w:val="00F37994"/>
    <w:rsid w:val="00F379F2"/>
    <w:rsid w:val="00F37AEF"/>
    <w:rsid w:val="00F37CE3"/>
    <w:rsid w:val="00F37DC6"/>
    <w:rsid w:val="00F400D5"/>
    <w:rsid w:val="00F40D70"/>
    <w:rsid w:val="00F414CA"/>
    <w:rsid w:val="00F417E7"/>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24A"/>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18D"/>
    <w:rsid w:val="00F846C2"/>
    <w:rsid w:val="00F849D7"/>
    <w:rsid w:val="00F84A2F"/>
    <w:rsid w:val="00F84BAB"/>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23D"/>
    <w:rsid w:val="00F973F5"/>
    <w:rsid w:val="00F975B5"/>
    <w:rsid w:val="00F97666"/>
    <w:rsid w:val="00F97854"/>
    <w:rsid w:val="00F9786C"/>
    <w:rsid w:val="00F97983"/>
    <w:rsid w:val="00F97B49"/>
    <w:rsid w:val="00F97E70"/>
    <w:rsid w:val="00F97F06"/>
    <w:rsid w:val="00FA0509"/>
    <w:rsid w:val="00FA0C9A"/>
    <w:rsid w:val="00FA0E7C"/>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300"/>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ADD"/>
    <w:rsid w:val="00FD6D13"/>
    <w:rsid w:val="00FD6F26"/>
    <w:rsid w:val="00FD6F9D"/>
    <w:rsid w:val="00FD72D9"/>
    <w:rsid w:val="00FD73AE"/>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4F2D575F"/>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CD10FD8"/>
  <w15:docId w15:val="{02E305E8-2A4F-484B-BE50-0D1961698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C10BF"/>
    <w:pPr>
      <w:spacing w:before="120" w:line="280" w:lineRule="atLeast"/>
      <w:jc w:val="both"/>
    </w:pPr>
    <w:rPr>
      <w:rFonts w:ascii="Times New Roman" w:hAnsi="Times New Roman"/>
      <w:bCs/>
      <w:lang w:eastAsia="zh-CN"/>
    </w:rPr>
  </w:style>
  <w:style w:type="paragraph" w:styleId="Heading1">
    <w:name w:val="heading 1"/>
    <w:next w:val="Normal"/>
    <w:link w:val="Heading1Char1"/>
    <w:autoRedefine/>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pPr>
      <w:numPr>
        <w:ilvl w:val="2"/>
      </w:numPr>
      <w:spacing w:before="120"/>
      <w:outlineLvl w:val="2"/>
    </w:pPr>
    <w:rPr>
      <w:sz w:val="28"/>
    </w:rPr>
  </w:style>
  <w:style w:type="paragraph" w:styleId="Heading4">
    <w:name w:val="heading 4"/>
    <w:basedOn w:val="Heading3"/>
    <w:next w:val="Normal"/>
    <w:link w:val="Heading4Char"/>
    <w:autoRedefine/>
    <w:qFormat/>
    <w:pPr>
      <w:numPr>
        <w:ilvl w:val="3"/>
      </w:numPr>
      <w:outlineLvl w:val="3"/>
    </w:pPr>
    <w:rPr>
      <w:sz w:val="24"/>
    </w:rPr>
  </w:style>
  <w:style w:type="paragraph" w:styleId="Heading5">
    <w:name w:val="heading 5"/>
    <w:basedOn w:val="Heading4"/>
    <w:next w:val="Normal"/>
    <w:link w:val="Heading5Char"/>
    <w:autoRedefine/>
    <w:qFormat/>
    <w:pPr>
      <w:numPr>
        <w:ilvl w:val="4"/>
      </w:numPr>
      <w:outlineLvl w:val="4"/>
    </w:pPr>
    <w:rPr>
      <w:sz w:val="22"/>
    </w:rPr>
  </w:style>
  <w:style w:type="paragraph" w:styleId="Heading6">
    <w:name w:val="heading 6"/>
    <w:basedOn w:val="H6"/>
    <w:next w:val="Normal"/>
    <w:autoRedefine/>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autoRedefine/>
    <w:qFormat/>
    <w:pPr>
      <w:numPr>
        <w:ilvl w:val="7"/>
      </w:numPr>
      <w:outlineLvl w:val="7"/>
    </w:pPr>
  </w:style>
  <w:style w:type="paragraph" w:styleId="Heading9">
    <w:name w:val="heading 9"/>
    <w:basedOn w:val="Heading8"/>
    <w:next w:val="Normal"/>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Caption">
    <w:name w:val="caption"/>
    <w:basedOn w:val="Normal"/>
    <w:next w:val="Normal"/>
    <w:link w:val="CaptionChar"/>
    <w:autoRedefine/>
    <w:uiPriority w:val="35"/>
    <w:qFormat/>
    <w:pPr>
      <w:spacing w:after="120"/>
    </w:pPr>
    <w:rPr>
      <w:b/>
      <w:bCs w:val="0"/>
    </w:rPr>
  </w:style>
  <w:style w:type="paragraph" w:styleId="DocumentMap">
    <w:name w:val="Document Map"/>
    <w:basedOn w:val="Normal"/>
    <w:autoRedefine/>
    <w:semiHidden/>
    <w:qFormat/>
    <w:pPr>
      <w:shd w:val="clear" w:color="auto" w:fill="000080"/>
    </w:pPr>
    <w:rPr>
      <w:rFonts w:ascii="Tahoma" w:hAnsi="Tahoma"/>
    </w:rPr>
  </w:style>
  <w:style w:type="paragraph" w:styleId="CommentText">
    <w:name w:val="annotation text"/>
    <w:basedOn w:val="Normal"/>
    <w:link w:val="CommentTextChar"/>
    <w:autoRedefine/>
    <w:uiPriority w:val="99"/>
    <w:qFormat/>
  </w:style>
  <w:style w:type="paragraph" w:styleId="BodyText3">
    <w:name w:val="Body Text 3"/>
    <w:basedOn w:val="Normal"/>
    <w:autoRedefine/>
    <w:qFormat/>
    <w:rPr>
      <w:i/>
    </w:rPr>
  </w:style>
  <w:style w:type="paragraph" w:styleId="BodyText">
    <w:name w:val="Body Text"/>
    <w:basedOn w:val="Normal"/>
    <w:autoRedefine/>
    <w:qFormat/>
    <w:pPr>
      <w:spacing w:after="120"/>
    </w:pPr>
    <w:rPr>
      <w:rFonts w:ascii="Times" w:hAnsi="Times"/>
      <w:szCs w:val="24"/>
    </w:rPr>
  </w:style>
  <w:style w:type="paragraph" w:styleId="ListBullet5">
    <w:name w:val="List Bullet 5"/>
    <w:basedOn w:val="ListBullet4"/>
    <w:autoRedefine/>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Heade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autoRedefine/>
    <w:qFormat/>
    <w:pPr>
      <w:spacing w:after="60"/>
      <w:jc w:val="center"/>
      <w:outlineLvl w:val="1"/>
    </w:pPr>
    <w:rPr>
      <w:rFonts w:ascii="Cambria" w:hAnsi="Cambria"/>
      <w:sz w:val="24"/>
      <w:szCs w:val="24"/>
    </w:rPr>
  </w:style>
  <w:style w:type="paragraph" w:styleId="FootnoteText">
    <w:name w:val="footnote text"/>
    <w:basedOn w:val="Normal"/>
    <w:autoRedefine/>
    <w:semiHidden/>
    <w:qFormat/>
    <w:pPr>
      <w:keepLines/>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next w:val="Normal"/>
    <w:autoRedefine/>
    <w:semiHidden/>
    <w:qFormat/>
    <w:pPr>
      <w:ind w:left="1418" w:hanging="1418"/>
    </w:pPr>
  </w:style>
  <w:style w:type="paragraph" w:styleId="BodyText2">
    <w:name w:val="Body Text 2"/>
    <w:basedOn w:val="Normal"/>
    <w:autoRedefine/>
    <w:qFormat/>
    <w:pPr>
      <w:tabs>
        <w:tab w:val="left" w:pos="1985"/>
      </w:tabs>
    </w:pPr>
    <w:rPr>
      <w:rFonts w:ascii="Arial" w:hAnsi="Arial"/>
      <w:sz w:val="22"/>
    </w:rPr>
  </w:style>
  <w:style w:type="paragraph" w:styleId="NormalWeb">
    <w:name w:val="Normal (Web)"/>
    <w:basedOn w:val="Normal"/>
    <w:autoRedefine/>
    <w:uiPriority w:val="99"/>
    <w:unhideWhenUsed/>
    <w:qFormat/>
    <w:pPr>
      <w:spacing w:before="100" w:beforeAutospacing="1" w:after="100" w:afterAutospacing="1"/>
    </w:pPr>
    <w:rPr>
      <w:sz w:val="24"/>
      <w:szCs w:val="24"/>
    </w:rPr>
  </w:style>
  <w:style w:type="paragraph" w:styleId="Index1">
    <w:name w:val="index 1"/>
    <w:basedOn w:val="Normal"/>
    <w:next w:val="Normal"/>
    <w:autoRedefine/>
    <w:semiHidden/>
    <w:qFormat/>
    <w:pPr>
      <w:keepLines/>
    </w:p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autoRedefine/>
    <w:semiHidden/>
    <w:qFormat/>
    <w:rPr>
      <w:b/>
      <w:bCs w:val="0"/>
    </w:rPr>
  </w:style>
  <w:style w:type="table" w:styleId="TableGrid">
    <w:name w:val="Table Grid"/>
    <w:basedOn w:val="TableNormal"/>
    <w:autoRedefine/>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qFormat/>
  </w:style>
  <w:style w:type="character" w:styleId="Emphasis">
    <w:name w:val="Emphasis"/>
    <w:basedOn w:val="DefaultParagraphFont"/>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semiHidden/>
    <w:qFormat/>
    <w:rPr>
      <w:sz w:val="16"/>
      <w:szCs w:val="16"/>
    </w:rPr>
  </w:style>
  <w:style w:type="character" w:styleId="FootnoteReference">
    <w:name w:val="footnote reference"/>
    <w:autoRedefine/>
    <w:semiHidden/>
    <w:qFormat/>
    <w:rPr>
      <w:b/>
      <w:position w:val="6"/>
      <w:sz w:val="16"/>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autoRedefine/>
    <w:qFormat/>
    <w:pPr>
      <w:outlineLvl w:val="9"/>
    </w:pPr>
  </w:style>
  <w:style w:type="paragraph" w:customStyle="1" w:styleId="TAH">
    <w:name w:val="TAH"/>
    <w:basedOn w:val="TAC"/>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ar"/>
    <w:autoRedefine/>
    <w:qFormat/>
    <w:pPr>
      <w:keepNext/>
      <w:keepLines/>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style>
  <w:style w:type="paragraph" w:customStyle="1" w:styleId="LD">
    <w:name w:val="LD"/>
    <w:autoRedefine/>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autoRedefine/>
    <w:qFormat/>
  </w:style>
  <w:style w:type="paragraph" w:customStyle="1" w:styleId="EW">
    <w:name w:val="EW"/>
    <w:basedOn w:val="EX"/>
    <w:autoRedefine/>
    <w:qFormat/>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autoRedefine/>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autoRedefine/>
    <w:qFormat/>
    <w:rPr>
      <w:color w:val="FF0000"/>
    </w:rPr>
  </w:style>
  <w:style w:type="paragraph" w:customStyle="1" w:styleId="B1">
    <w:name w:val="B1"/>
    <w:basedOn w:val="List"/>
    <w:link w:val="B1Char1"/>
    <w:autoRedefine/>
    <w:qFormat/>
  </w:style>
  <w:style w:type="paragraph" w:customStyle="1" w:styleId="B2">
    <w:name w:val="B2"/>
    <w:basedOn w:val="List2"/>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2"/>
      </w:numPr>
    </w:pPr>
  </w:style>
  <w:style w:type="paragraph" w:customStyle="1" w:styleId="text">
    <w:name w:val="text"/>
    <w:basedOn w:val="Normal"/>
    <w:autoRedefine/>
    <w:qFormat/>
    <w:pPr>
      <w:spacing w:after="240"/>
    </w:pPr>
    <w:rPr>
      <w:sz w:val="24"/>
    </w:rPr>
  </w:style>
  <w:style w:type="paragraph" w:customStyle="1" w:styleId="Equation">
    <w:name w:val="Equation"/>
    <w:basedOn w:val="Normal"/>
    <w:next w:val="Normal"/>
    <w:autoRedefine/>
    <w:qFormat/>
    <w:pPr>
      <w:tabs>
        <w:tab w:val="right" w:pos="10206"/>
      </w:tabs>
      <w:spacing w:after="220"/>
      <w:ind w:left="1298"/>
    </w:pPr>
    <w:rPr>
      <w:rFonts w:ascii="Arial" w:hAnsi="Arial"/>
      <w:sz w:val="22"/>
    </w:rPr>
  </w:style>
  <w:style w:type="paragraph" w:customStyle="1" w:styleId="00BodyText">
    <w:name w:val="00 BodyText"/>
    <w:basedOn w:val="Normal"/>
    <w:autoRedefine/>
    <w:qFormat/>
    <w:pPr>
      <w:spacing w:after="220"/>
    </w:pPr>
    <w:rPr>
      <w:rFonts w:ascii="Arial" w:hAnsi="Arial"/>
      <w:sz w:val="22"/>
    </w:rPr>
  </w:style>
  <w:style w:type="paragraph" w:customStyle="1" w:styleId="11BodyText">
    <w:name w:val="11 BodyText"/>
    <w:basedOn w:val="Normal"/>
    <w:autoRedefine/>
    <w:qFormat/>
    <w:pPr>
      <w:spacing w:after="220"/>
      <w:ind w:left="1298"/>
    </w:pPr>
    <w:rPr>
      <w:rFonts w:ascii="Arial" w:hAnsi="Arial"/>
      <w:sz w:val="22"/>
    </w:rPr>
  </w:style>
  <w:style w:type="paragraph" w:customStyle="1" w:styleId="table">
    <w:name w:val="table"/>
    <w:basedOn w:val="text"/>
    <w:next w:val="text"/>
    <w:autoRedefine/>
    <w:qFormat/>
    <w:pPr>
      <w:spacing w:after="0"/>
      <w:jc w:val="center"/>
    </w:pPr>
    <w:rPr>
      <w:sz w:val="20"/>
    </w:rPr>
  </w:style>
  <w:style w:type="paragraph" w:customStyle="1" w:styleId="bodyCharCharChar">
    <w:name w:val="body Char Char Char"/>
    <w:basedOn w:val="Normal"/>
    <w:autoRedefine/>
    <w:qFormat/>
    <w:pPr>
      <w:tabs>
        <w:tab w:val="left" w:pos="2160"/>
      </w:tabs>
      <w:spacing w:after="120"/>
    </w:pPr>
    <w:rPr>
      <w:rFonts w:ascii="New York" w:hAnsi="New York"/>
      <w:sz w:val="24"/>
    </w:rPr>
  </w:style>
  <w:style w:type="character" w:customStyle="1" w:styleId="Heading1Char">
    <w:name w:val="Heading 1 Char"/>
    <w:autoRedefine/>
    <w:qFormat/>
    <w:rPr>
      <w:rFonts w:ascii="Arial" w:hAnsi="Arial"/>
      <w:sz w:val="36"/>
      <w:lang w:val="en-GB" w:eastAsia="en-US" w:bidi="ar-SA"/>
    </w:rPr>
  </w:style>
  <w:style w:type="paragraph" w:customStyle="1" w:styleId="body">
    <w:name w:val="body"/>
    <w:basedOn w:val="Normal"/>
    <w:link w:val="bodyChar"/>
    <w:autoRedefine/>
    <w:qFormat/>
    <w:pPr>
      <w:tabs>
        <w:tab w:val="left" w:pos="2160"/>
      </w:tabs>
      <w:spacing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autoRedefine/>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autoRedefine/>
    <w:qFormat/>
    <w:rPr>
      <w:rFonts w:ascii="Arial" w:hAnsi="Arial"/>
      <w:sz w:val="24"/>
      <w:lang w:val="en-GB" w:eastAsia="en-US"/>
    </w:rPr>
  </w:style>
  <w:style w:type="character" w:customStyle="1" w:styleId="Heading5Char">
    <w:name w:val="Heading 5 Char"/>
    <w:link w:val="Heading5"/>
    <w:autoRedefine/>
    <w:qFormat/>
    <w:rPr>
      <w:rFonts w:ascii="Arial" w:hAnsi="Arial"/>
      <w:sz w:val="2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autoRedefine/>
    <w:uiPriority w:val="34"/>
    <w:qFormat/>
    <w:rsid w:val="00D12024"/>
    <w:pPr>
      <w:numPr>
        <w:numId w:val="10"/>
      </w:numPr>
    </w:pPr>
    <w:rPr>
      <w:rFonts w:ascii="Calibri" w:eastAsia="Calibri" w:hAnsi="Calibri"/>
      <w:b/>
      <w:bCs w:val="0"/>
      <w:sz w:val="22"/>
      <w:szCs w:val="22"/>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autoRedefine/>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autoRedefine/>
    <w:uiPriority w:val="99"/>
    <w:qFormat/>
    <w:rPr>
      <w:rFonts w:ascii="Times New Roman" w:hAnsi="Times New Roman"/>
      <w:lang w:val="en-GB"/>
    </w:rPr>
  </w:style>
  <w:style w:type="paragraph" w:customStyle="1" w:styleId="LGTdoc">
    <w:name w:val="LGTdoc_본문"/>
    <w:basedOn w:val="Normal"/>
    <w:autoRedefine/>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autoRedefine/>
    <w:uiPriority w:val="99"/>
    <w:semiHidden/>
    <w:qFormat/>
    <w:rPr>
      <w:color w:val="808080"/>
    </w:rPr>
  </w:style>
  <w:style w:type="character" w:customStyle="1" w:styleId="TACChar">
    <w:name w:val="TAC Char"/>
    <w:link w:val="TAC"/>
    <w:autoRedefine/>
    <w:qFormat/>
    <w:rPr>
      <w:rFonts w:ascii="Arial" w:hAnsi="Arial"/>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autoRedefine/>
    <w:uiPriority w:val="34"/>
    <w:qFormat/>
    <w:locked/>
    <w:rsid w:val="00D12024"/>
    <w:rPr>
      <w:rFonts w:ascii="Calibri" w:eastAsia="Calibri" w:hAnsi="Calibri"/>
      <w:b/>
      <w:sz w:val="22"/>
      <w:szCs w:val="22"/>
      <w:lang w:eastAsia="zh-CN"/>
    </w:rPr>
  </w:style>
  <w:style w:type="paragraph" w:customStyle="1" w:styleId="References">
    <w:name w:val="References"/>
    <w:basedOn w:val="Normal"/>
    <w:autoRedefine/>
    <w:qFormat/>
    <w:pPr>
      <w:numPr>
        <w:numId w:val="3"/>
      </w:numPr>
      <w:snapToGrid w:val="0"/>
      <w:spacing w:after="60"/>
    </w:pPr>
    <w:rPr>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autoRedefine/>
    <w:qFormat/>
  </w:style>
  <w:style w:type="character" w:customStyle="1" w:styleId="HeaderChar">
    <w:name w:val="Header Char"/>
    <w:link w:val="Header"/>
    <w:autoRedefine/>
    <w:qFormat/>
    <w:rPr>
      <w:rFonts w:ascii="Arial" w:hAnsi="Arial"/>
      <w:b/>
      <w:sz w:val="18"/>
      <w:lang w:eastAsia="en-US"/>
    </w:rPr>
  </w:style>
  <w:style w:type="character" w:customStyle="1" w:styleId="CaptionChar">
    <w:name w:val="Caption Char"/>
    <w:link w:val="Caption"/>
    <w:autoRedefine/>
    <w:qFormat/>
    <w:locked/>
    <w:rPr>
      <w:rFonts w:ascii="Times New Roman" w:hAnsi="Times New Roman"/>
      <w:b/>
      <w:bCs/>
      <w:lang w:eastAsia="en-US"/>
    </w:rPr>
  </w:style>
  <w:style w:type="character" w:customStyle="1" w:styleId="B1Char1">
    <w:name w:val="B1 Char1"/>
    <w:link w:val="B1"/>
    <w:autoRedefine/>
    <w:qFormat/>
    <w:locked/>
    <w:rPr>
      <w:rFonts w:ascii="Times New Roman" w:hAnsi="Times New Roman"/>
      <w:lang w:eastAsia="en-US"/>
    </w:rPr>
  </w:style>
  <w:style w:type="character" w:customStyle="1" w:styleId="B10">
    <w:name w:val="B1 (文字)"/>
    <w:autoRedefine/>
    <w:uiPriority w:val="99"/>
    <w:qFormat/>
    <w:locked/>
    <w:rPr>
      <w:lang w:val="zh-CN" w:eastAsia="en-US"/>
    </w:rPr>
  </w:style>
  <w:style w:type="table" w:customStyle="1" w:styleId="10">
    <w:name w:val="网格型1"/>
    <w:basedOn w:val="TableNormal"/>
    <w:autoRedefine/>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autoRedefine/>
    <w:uiPriority w:val="99"/>
    <w:semiHidden/>
    <w:unhideWhenUsed/>
    <w:qFormat/>
    <w:rPr>
      <w:color w:val="605E5C"/>
      <w:shd w:val="clear" w:color="auto" w:fill="E1DFDD"/>
    </w:rPr>
  </w:style>
  <w:style w:type="character" w:customStyle="1" w:styleId="CaptionChar1">
    <w:name w:val="Caption Char1"/>
    <w:autoRedefine/>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autoRedefine/>
    <w:qFormat/>
    <w:pPr>
      <w:widowControl w:val="0"/>
      <w:snapToGrid w:val="0"/>
      <w:spacing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autoRedefine/>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B1Zchn">
    <w:name w:val="B1 Zchn"/>
    <w:autoRedefine/>
    <w:qFormat/>
    <w:rPr>
      <w:rFonts w:ascii="Times New Roman" w:hAnsi="Times New Roman"/>
      <w:lang w:val="zh-CN" w:eastAsia="en-US"/>
    </w:rPr>
  </w:style>
  <w:style w:type="paragraph" w:customStyle="1" w:styleId="Revision1">
    <w:name w:val="Revision1"/>
    <w:autoRedefine/>
    <w:hidden/>
    <w:uiPriority w:val="99"/>
    <w:semiHidden/>
    <w:qFormat/>
    <w:rPr>
      <w:rFonts w:ascii="Times New Roman" w:hAnsi="Times New Roman"/>
      <w:lang w:eastAsia="en-US"/>
    </w:rPr>
  </w:style>
  <w:style w:type="paragraph" w:customStyle="1" w:styleId="0Maintext">
    <w:name w:val="0 Main text"/>
    <w:basedOn w:val="Normal"/>
    <w:link w:val="0MaintextChar"/>
    <w:autoRedefine/>
    <w:qFormat/>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autoRedefine/>
    <w:qFormat/>
    <w:rPr>
      <w:rFonts w:ascii="Times New Roman" w:eastAsia="Times New Roman" w:hAnsi="Times New Roman" w:cs="Batang"/>
      <w:lang w:val="en-GB" w:eastAsia="en-US"/>
    </w:rPr>
  </w:style>
  <w:style w:type="paragraph" w:customStyle="1" w:styleId="Proposal">
    <w:name w:val="Proposal"/>
    <w:basedOn w:val="BodyText"/>
    <w:link w:val="ProposalChar"/>
    <w:autoRedefine/>
    <w:qFormat/>
    <w:pPr>
      <w:numPr>
        <w:numId w:val="4"/>
      </w:numPr>
      <w:tabs>
        <w:tab w:val="left" w:pos="1701"/>
      </w:tabs>
      <w:spacing w:line="259" w:lineRule="auto"/>
    </w:pPr>
    <w:rPr>
      <w:rFonts w:ascii="Arial" w:hAnsi="Arial" w:cstheme="minorBidi"/>
      <w:b/>
      <w:bCs w:val="0"/>
      <w:sz w:val="22"/>
      <w:szCs w:val="22"/>
    </w:rPr>
  </w:style>
  <w:style w:type="character" w:customStyle="1" w:styleId="ProposalChar">
    <w:name w:val="Proposal Char"/>
    <w:basedOn w:val="DefaultParagraphFont"/>
    <w:link w:val="Proposal"/>
    <w:autoRedefine/>
    <w:qFormat/>
    <w:locked/>
    <w:rPr>
      <w:rFonts w:ascii="Arial" w:hAnsi="Arial" w:cstheme="minorBidi"/>
      <w:b/>
      <w:bCs/>
      <w:sz w:val="22"/>
      <w:szCs w:val="22"/>
      <w:lang w:eastAsia="zh-CN"/>
    </w:rPr>
  </w:style>
  <w:style w:type="character" w:customStyle="1" w:styleId="eop">
    <w:name w:val="eop"/>
    <w:basedOn w:val="DefaultParagraphFont"/>
    <w:autoRedefine/>
    <w:qFormat/>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20">
    <w:name w:val="変更箇所2"/>
    <w:hidden/>
    <w:uiPriority w:val="99"/>
    <w:semiHidden/>
    <w:qFormat/>
    <w:rPr>
      <w:rFonts w:ascii="Times New Roman" w:hAnsi="Times New Roman"/>
      <w:lang w:eastAsia="en-US"/>
    </w:rPr>
  </w:style>
  <w:style w:type="character" w:customStyle="1" w:styleId="ui-provider">
    <w:name w:val="ui-provider"/>
    <w:basedOn w:val="DefaultParagraphFont"/>
    <w:autoRedefine/>
    <w:qFormat/>
  </w:style>
  <w:style w:type="character" w:customStyle="1" w:styleId="TALCar">
    <w:name w:val="TAL Car"/>
    <w:basedOn w:val="DefaultParagraphFont"/>
    <w:link w:val="TAL"/>
    <w:autoRedefine/>
    <w:qFormat/>
    <w:locked/>
    <w:rPr>
      <w:rFonts w:ascii="Arial" w:hAnsi="Arial"/>
      <w:sz w:val="18"/>
      <w:lang w:eastAsia="en-US"/>
    </w:rPr>
  </w:style>
  <w:style w:type="table" w:customStyle="1" w:styleId="12">
    <w:name w:val="표 구분선1"/>
    <w:basedOn w:val="TableNormal"/>
    <w:next w:val="TableGrid"/>
    <w:autoRedefine/>
    <w:qFormat/>
    <w:rsid w:val="009014A2"/>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TableNormal"/>
    <w:next w:val="TableGrid"/>
    <w:autoRedefine/>
    <w:qFormat/>
    <w:rsid w:val="009014A2"/>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3495">
      <w:bodyDiv w:val="1"/>
      <w:marLeft w:val="0"/>
      <w:marRight w:val="0"/>
      <w:marTop w:val="0"/>
      <w:marBottom w:val="0"/>
      <w:divBdr>
        <w:top w:val="none" w:sz="0" w:space="0" w:color="auto"/>
        <w:left w:val="none" w:sz="0" w:space="0" w:color="auto"/>
        <w:bottom w:val="none" w:sz="0" w:space="0" w:color="auto"/>
        <w:right w:val="none" w:sz="0" w:space="0" w:color="auto"/>
      </w:divBdr>
    </w:div>
    <w:div w:id="477040478">
      <w:bodyDiv w:val="1"/>
      <w:marLeft w:val="0"/>
      <w:marRight w:val="0"/>
      <w:marTop w:val="0"/>
      <w:marBottom w:val="0"/>
      <w:divBdr>
        <w:top w:val="none" w:sz="0" w:space="0" w:color="auto"/>
        <w:left w:val="none" w:sz="0" w:space="0" w:color="auto"/>
        <w:bottom w:val="none" w:sz="0" w:space="0" w:color="auto"/>
        <w:right w:val="none" w:sz="0" w:space="0" w:color="auto"/>
      </w:divBdr>
    </w:div>
    <w:div w:id="547761833">
      <w:bodyDiv w:val="1"/>
      <w:marLeft w:val="0"/>
      <w:marRight w:val="0"/>
      <w:marTop w:val="0"/>
      <w:marBottom w:val="0"/>
      <w:divBdr>
        <w:top w:val="none" w:sz="0" w:space="0" w:color="auto"/>
        <w:left w:val="none" w:sz="0" w:space="0" w:color="auto"/>
        <w:bottom w:val="none" w:sz="0" w:space="0" w:color="auto"/>
        <w:right w:val="none" w:sz="0" w:space="0" w:color="auto"/>
      </w:divBdr>
    </w:div>
    <w:div w:id="584609539">
      <w:bodyDiv w:val="1"/>
      <w:marLeft w:val="0"/>
      <w:marRight w:val="0"/>
      <w:marTop w:val="0"/>
      <w:marBottom w:val="0"/>
      <w:divBdr>
        <w:top w:val="none" w:sz="0" w:space="0" w:color="auto"/>
        <w:left w:val="none" w:sz="0" w:space="0" w:color="auto"/>
        <w:bottom w:val="none" w:sz="0" w:space="0" w:color="auto"/>
        <w:right w:val="none" w:sz="0" w:space="0" w:color="auto"/>
      </w:divBdr>
    </w:div>
    <w:div w:id="699093292">
      <w:bodyDiv w:val="1"/>
      <w:marLeft w:val="0"/>
      <w:marRight w:val="0"/>
      <w:marTop w:val="0"/>
      <w:marBottom w:val="0"/>
      <w:divBdr>
        <w:top w:val="none" w:sz="0" w:space="0" w:color="auto"/>
        <w:left w:val="none" w:sz="0" w:space="0" w:color="auto"/>
        <w:bottom w:val="none" w:sz="0" w:space="0" w:color="auto"/>
        <w:right w:val="none" w:sz="0" w:space="0" w:color="auto"/>
      </w:divBdr>
    </w:div>
    <w:div w:id="770012110">
      <w:bodyDiv w:val="1"/>
      <w:marLeft w:val="0"/>
      <w:marRight w:val="0"/>
      <w:marTop w:val="0"/>
      <w:marBottom w:val="0"/>
      <w:divBdr>
        <w:top w:val="none" w:sz="0" w:space="0" w:color="auto"/>
        <w:left w:val="none" w:sz="0" w:space="0" w:color="auto"/>
        <w:bottom w:val="none" w:sz="0" w:space="0" w:color="auto"/>
        <w:right w:val="none" w:sz="0" w:space="0" w:color="auto"/>
      </w:divBdr>
    </w:div>
    <w:div w:id="839270329">
      <w:bodyDiv w:val="1"/>
      <w:marLeft w:val="0"/>
      <w:marRight w:val="0"/>
      <w:marTop w:val="0"/>
      <w:marBottom w:val="0"/>
      <w:divBdr>
        <w:top w:val="none" w:sz="0" w:space="0" w:color="auto"/>
        <w:left w:val="none" w:sz="0" w:space="0" w:color="auto"/>
        <w:bottom w:val="none" w:sz="0" w:space="0" w:color="auto"/>
        <w:right w:val="none" w:sz="0" w:space="0" w:color="auto"/>
      </w:divBdr>
    </w:div>
    <w:div w:id="942735422">
      <w:bodyDiv w:val="1"/>
      <w:marLeft w:val="0"/>
      <w:marRight w:val="0"/>
      <w:marTop w:val="0"/>
      <w:marBottom w:val="0"/>
      <w:divBdr>
        <w:top w:val="none" w:sz="0" w:space="0" w:color="auto"/>
        <w:left w:val="none" w:sz="0" w:space="0" w:color="auto"/>
        <w:bottom w:val="none" w:sz="0" w:space="0" w:color="auto"/>
        <w:right w:val="none" w:sz="0" w:space="0" w:color="auto"/>
      </w:divBdr>
    </w:div>
    <w:div w:id="984898976">
      <w:bodyDiv w:val="1"/>
      <w:marLeft w:val="0"/>
      <w:marRight w:val="0"/>
      <w:marTop w:val="0"/>
      <w:marBottom w:val="0"/>
      <w:divBdr>
        <w:top w:val="none" w:sz="0" w:space="0" w:color="auto"/>
        <w:left w:val="none" w:sz="0" w:space="0" w:color="auto"/>
        <w:bottom w:val="none" w:sz="0" w:space="0" w:color="auto"/>
        <w:right w:val="none" w:sz="0" w:space="0" w:color="auto"/>
      </w:divBdr>
    </w:div>
    <w:div w:id="1150828088">
      <w:bodyDiv w:val="1"/>
      <w:marLeft w:val="0"/>
      <w:marRight w:val="0"/>
      <w:marTop w:val="0"/>
      <w:marBottom w:val="0"/>
      <w:divBdr>
        <w:top w:val="none" w:sz="0" w:space="0" w:color="auto"/>
        <w:left w:val="none" w:sz="0" w:space="0" w:color="auto"/>
        <w:bottom w:val="none" w:sz="0" w:space="0" w:color="auto"/>
        <w:right w:val="none" w:sz="0" w:space="0" w:color="auto"/>
      </w:divBdr>
    </w:div>
    <w:div w:id="1176185803">
      <w:bodyDiv w:val="1"/>
      <w:marLeft w:val="0"/>
      <w:marRight w:val="0"/>
      <w:marTop w:val="0"/>
      <w:marBottom w:val="0"/>
      <w:divBdr>
        <w:top w:val="none" w:sz="0" w:space="0" w:color="auto"/>
        <w:left w:val="none" w:sz="0" w:space="0" w:color="auto"/>
        <w:bottom w:val="none" w:sz="0" w:space="0" w:color="auto"/>
        <w:right w:val="none" w:sz="0" w:space="0" w:color="auto"/>
      </w:divBdr>
    </w:div>
    <w:div w:id="1253271689">
      <w:bodyDiv w:val="1"/>
      <w:marLeft w:val="0"/>
      <w:marRight w:val="0"/>
      <w:marTop w:val="0"/>
      <w:marBottom w:val="0"/>
      <w:divBdr>
        <w:top w:val="none" w:sz="0" w:space="0" w:color="auto"/>
        <w:left w:val="none" w:sz="0" w:space="0" w:color="auto"/>
        <w:bottom w:val="none" w:sz="0" w:space="0" w:color="auto"/>
        <w:right w:val="none" w:sz="0" w:space="0" w:color="auto"/>
      </w:divBdr>
    </w:div>
    <w:div w:id="1411075703">
      <w:bodyDiv w:val="1"/>
      <w:marLeft w:val="0"/>
      <w:marRight w:val="0"/>
      <w:marTop w:val="0"/>
      <w:marBottom w:val="0"/>
      <w:divBdr>
        <w:top w:val="none" w:sz="0" w:space="0" w:color="auto"/>
        <w:left w:val="none" w:sz="0" w:space="0" w:color="auto"/>
        <w:bottom w:val="none" w:sz="0" w:space="0" w:color="auto"/>
        <w:right w:val="none" w:sz="0" w:space="0" w:color="auto"/>
      </w:divBdr>
    </w:div>
    <w:div w:id="1539120387">
      <w:bodyDiv w:val="1"/>
      <w:marLeft w:val="0"/>
      <w:marRight w:val="0"/>
      <w:marTop w:val="0"/>
      <w:marBottom w:val="0"/>
      <w:divBdr>
        <w:top w:val="none" w:sz="0" w:space="0" w:color="auto"/>
        <w:left w:val="none" w:sz="0" w:space="0" w:color="auto"/>
        <w:bottom w:val="none" w:sz="0" w:space="0" w:color="auto"/>
        <w:right w:val="none" w:sz="0" w:space="0" w:color="auto"/>
      </w:divBdr>
    </w:div>
    <w:div w:id="1945112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2.xml><?xml version="1.0" encoding="utf-8"?>
<ds:datastoreItem xmlns:ds="http://schemas.openxmlformats.org/officeDocument/2006/customXml" ds:itemID="{583C291E-12CA-4669-9C83-F6B5FB32306D}">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5279</Words>
  <Characters>30094</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35303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2014-11-07T05:38:00Z</cp:lastPrinted>
  <dcterms:created xsi:type="dcterms:W3CDTF">2024-03-01T06:24:00Z</dcterms:created>
  <dcterms:modified xsi:type="dcterms:W3CDTF">2024-03-01T06:24:00Z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2052-12.1.0.16388</vt:lpwstr>
  </property>
  <property fmtid="{D5CDD505-2E9C-101B-9397-08002B2CF9AE}" pid="8" name="_2015_ms_pID_725343">
    <vt:lpwstr>(3)FkEbfz9dq36TpiL5fNsNy5BewKAPoi/C1ZHpplxEb8o6QKtPV4mWqPDGtalFW3SZ+sIBYkXQ
aNrjxVKWFgJ6Yh5vII3SWHv5XIyENcO3ssVRRs5Uv9EmkuAa1RYY/j1JbJBXQ+C9JfA/+CLU
16Kx8huYu8YHoOccpb1BvCbcxs7Vja36XTBl8Qf9GgQloHwwc2L+WV/etQLKngBm9rK4lbsU
+1I32ds8QyKb8Fm9+E</vt:lpwstr>
  </property>
  <property fmtid="{D5CDD505-2E9C-101B-9397-08002B2CF9AE}" pid="9" name="_2015_ms_pID_7253431">
    <vt:lpwstr>qCfSGSIW9IjMJJ6W3PAl9EX3HR07PDbMoND4rqrNVcT/V4enIcV3KE
GofnnunLT0EF0BfbZGH634CXFZNdOL5vkGeaZSXOoISJawgwCBL9GGnoD4FBvAhZuE2o6cyp
g2maLuARBZzAky98inNgyQUZ5zp804uYmpJ2E3GPZxLYaLHSEwOdWt3kBO96n+S2G5tnYAXT
Me5uEFdFVjMmwcZpUJYnrFjtmVsgGTIlQe69</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y fmtid="{D5CDD505-2E9C-101B-9397-08002B2CF9AE}" pid="21" name="ICV">
    <vt:lpwstr>DA2995F15A5F48BDB03FFBD57B5C5942_13</vt:lpwstr>
  </property>
  <property fmtid="{D5CDD505-2E9C-101B-9397-08002B2CF9AE}" pid="22" name="_2015_ms_pID_7253432">
    <vt:lpwstr>XCrrAvJOw/RwXtRpdCjIq24=</vt:lpwstr>
  </property>
</Properties>
</file>